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94E22" w:rsidRPr="00494E22" w14:paraId="165C3EC3" w14:textId="77777777" w:rsidTr="007B199A">
        <w:trPr>
          <w:tblCellSpacing w:w="15" w:type="dxa"/>
        </w:trPr>
        <w:tc>
          <w:tcPr>
            <w:tcW w:w="0" w:type="auto"/>
            <w:vAlign w:val="center"/>
            <w:hideMark/>
          </w:tcPr>
          <w:p w14:paraId="27F65BE3" w14:textId="77777777" w:rsidR="00494E22" w:rsidRPr="00494E22" w:rsidRDefault="00494E22" w:rsidP="007B199A">
            <w:pPr>
              <w:jc w:val="center"/>
              <w:rPr>
                <w:b/>
                <w:bCs/>
                <w:noProof w:val="0"/>
              </w:rPr>
            </w:pPr>
          </w:p>
        </w:tc>
        <w:tc>
          <w:tcPr>
            <w:tcW w:w="0" w:type="auto"/>
            <w:vAlign w:val="center"/>
          </w:tcPr>
          <w:p w14:paraId="312FEB22" w14:textId="5D6021CF" w:rsidR="00494E22" w:rsidRPr="00494E22" w:rsidRDefault="00494E22" w:rsidP="007B199A">
            <w:pPr>
              <w:rPr>
                <w:noProof w:val="0"/>
              </w:rPr>
            </w:pPr>
          </w:p>
        </w:tc>
      </w:tr>
    </w:tbl>
    <w:p w14:paraId="0C2DAD90" w14:textId="792096EA" w:rsidR="00FE43CA" w:rsidRPr="00950766" w:rsidRDefault="007B199A" w:rsidP="00950766">
      <w:pPr>
        <w:jc w:val="center"/>
        <w:rPr>
          <w:rFonts w:ascii="Georgia" w:hAnsi="Georgia" w:cs="Arial"/>
          <w:b/>
        </w:rPr>
      </w:pPr>
      <w:r>
        <w:rPr>
          <w:rFonts w:ascii="Georgia" w:hAnsi="Georgia"/>
        </w:rPr>
        <w:br w:type="textWrapping" w:clear="all"/>
      </w:r>
      <w:bookmarkStart w:id="0" w:name="_Hlk532808424"/>
    </w:p>
    <w:bookmarkEnd w:id="0"/>
    <w:p w14:paraId="4F68358B" w14:textId="77777777" w:rsidR="00FE43CA" w:rsidRPr="00950766" w:rsidRDefault="00FE43CA" w:rsidP="00FE43CA">
      <w:pPr>
        <w:pStyle w:val="Default"/>
        <w:rPr>
          <w:rFonts w:ascii="Georgia" w:hAnsi="Georgia"/>
        </w:rPr>
      </w:pPr>
      <w:r w:rsidRPr="00950766">
        <w:rPr>
          <w:rFonts w:ascii="Georgia" w:hAnsi="Georgia"/>
          <w:b/>
        </w:rPr>
        <w:t xml:space="preserve">Identifikační </w:t>
      </w:r>
      <w:proofErr w:type="gramStart"/>
      <w:r w:rsidRPr="00950766">
        <w:rPr>
          <w:rFonts w:ascii="Georgia" w:hAnsi="Georgia"/>
          <w:b/>
        </w:rPr>
        <w:t>číslo :</w:t>
      </w:r>
      <w:proofErr w:type="gramEnd"/>
      <w:r w:rsidRPr="00950766">
        <w:rPr>
          <w:rFonts w:ascii="Georgia" w:hAnsi="Georgia"/>
          <w:b/>
        </w:rPr>
        <w:t xml:space="preserve"> </w:t>
      </w:r>
      <w:r w:rsidRPr="00950766">
        <w:rPr>
          <w:rFonts w:ascii="Georgia" w:eastAsia="Arial Unicode MS" w:hAnsi="Georgia"/>
        </w:rPr>
        <w:t>117D06000182</w:t>
      </w:r>
    </w:p>
    <w:p w14:paraId="6BDAF33B" w14:textId="77777777" w:rsidR="00FE43CA" w:rsidRPr="00950766" w:rsidRDefault="00FE43CA" w:rsidP="004C5057">
      <w:pPr>
        <w:numPr>
          <w:ilvl w:val="0"/>
          <w:numId w:val="23"/>
        </w:numPr>
        <w:rPr>
          <w:rFonts w:ascii="Georgia" w:hAnsi="Georgia"/>
        </w:rPr>
      </w:pPr>
      <w:r w:rsidRPr="00950766">
        <w:rPr>
          <w:rFonts w:ascii="Georgia" w:hAnsi="Georgia"/>
        </w:rPr>
        <w:t>Podprogram – MMR ČR – podporované byty 2020</w:t>
      </w:r>
    </w:p>
    <w:p w14:paraId="49B20130" w14:textId="3FFFAA32" w:rsidR="00FE43CA" w:rsidRPr="00950766" w:rsidRDefault="00FE43CA" w:rsidP="00FE43CA">
      <w:pPr>
        <w:pStyle w:val="Default"/>
        <w:rPr>
          <w:rFonts w:ascii="Georgia" w:hAnsi="Georgia"/>
        </w:rPr>
      </w:pPr>
      <w:r w:rsidRPr="00950766">
        <w:rPr>
          <w:rFonts w:ascii="Georgia" w:hAnsi="Georgia"/>
        </w:rPr>
        <w:t xml:space="preserve">Název </w:t>
      </w:r>
      <w:proofErr w:type="gramStart"/>
      <w:r w:rsidRPr="00950766">
        <w:rPr>
          <w:rFonts w:ascii="Georgia" w:hAnsi="Georgia"/>
        </w:rPr>
        <w:t>projektu</w:t>
      </w:r>
      <w:r w:rsidRPr="00950766">
        <w:rPr>
          <w:rFonts w:ascii="Georgia" w:hAnsi="Georgia"/>
          <w:b/>
        </w:rPr>
        <w:t xml:space="preserve"> :</w:t>
      </w:r>
      <w:proofErr w:type="gramEnd"/>
      <w:r w:rsidRPr="00950766">
        <w:rPr>
          <w:rFonts w:ascii="Georgia" w:hAnsi="Georgia"/>
          <w:b/>
        </w:rPr>
        <w:t xml:space="preserve"> </w:t>
      </w:r>
      <w:r w:rsidRPr="00950766">
        <w:rPr>
          <w:rFonts w:ascii="Georgia" w:hAnsi="Georgia"/>
          <w:b/>
          <w:bCs/>
        </w:rPr>
        <w:t>B. j. 19 PB</w:t>
      </w:r>
      <w:r w:rsidR="00F4511F">
        <w:rPr>
          <w:rFonts w:ascii="Georgia" w:hAnsi="Georgia"/>
          <w:b/>
          <w:bCs/>
        </w:rPr>
        <w:t xml:space="preserve"> </w:t>
      </w:r>
      <w:r w:rsidRPr="00950766">
        <w:rPr>
          <w:rFonts w:ascii="Georgia" w:hAnsi="Georgia"/>
          <w:b/>
          <w:bCs/>
        </w:rPr>
        <w:t>-</w:t>
      </w:r>
      <w:r w:rsidR="00F4511F">
        <w:rPr>
          <w:rFonts w:ascii="Georgia" w:hAnsi="Georgia"/>
          <w:b/>
          <w:bCs/>
        </w:rPr>
        <w:t xml:space="preserve"> </w:t>
      </w:r>
      <w:r w:rsidRPr="00950766">
        <w:rPr>
          <w:rFonts w:ascii="Georgia" w:hAnsi="Georgia"/>
          <w:b/>
          <w:bCs/>
        </w:rPr>
        <w:t>PČB Chýnov</w:t>
      </w:r>
    </w:p>
    <w:p w14:paraId="4CE477DC" w14:textId="77777777" w:rsidR="00FE43CA" w:rsidRPr="00950766" w:rsidRDefault="00FE43CA" w:rsidP="00FE43CA">
      <w:pPr>
        <w:jc w:val="center"/>
        <w:rPr>
          <w:rFonts w:ascii="Georgia" w:hAnsi="Georgia"/>
          <w:b/>
        </w:rPr>
      </w:pPr>
    </w:p>
    <w:p w14:paraId="73D72290" w14:textId="77777777" w:rsidR="00FE43CA" w:rsidRPr="00950766" w:rsidRDefault="00FE43CA" w:rsidP="00950766">
      <w:pPr>
        <w:rPr>
          <w:rFonts w:ascii="Georgia" w:hAnsi="Georgia"/>
          <w:b/>
        </w:rPr>
      </w:pPr>
    </w:p>
    <w:p w14:paraId="1F55E0E1" w14:textId="77777777" w:rsidR="00FE43CA" w:rsidRPr="00950766" w:rsidRDefault="00FE43CA" w:rsidP="00FE43CA">
      <w:pPr>
        <w:jc w:val="center"/>
        <w:rPr>
          <w:rFonts w:ascii="Georgia" w:hAnsi="Georgia"/>
          <w:b/>
        </w:rPr>
      </w:pPr>
    </w:p>
    <w:p w14:paraId="3CA0E73D" w14:textId="42FD8360" w:rsidR="00FE43CA" w:rsidRPr="00950766" w:rsidRDefault="00FE43CA" w:rsidP="00FE43CA">
      <w:pPr>
        <w:jc w:val="center"/>
        <w:rPr>
          <w:rFonts w:ascii="Georgia" w:hAnsi="Georgia"/>
          <w:b/>
          <w:sz w:val="32"/>
        </w:rPr>
      </w:pPr>
      <w:r w:rsidRPr="00950766">
        <w:rPr>
          <w:rFonts w:ascii="Georgia" w:hAnsi="Georgia"/>
          <w:b/>
          <w:sz w:val="32"/>
        </w:rPr>
        <w:t xml:space="preserve">Nájemní smlouva </w:t>
      </w:r>
      <w:r w:rsidR="00AA665C" w:rsidRPr="00AA665C">
        <w:rPr>
          <w:rFonts w:ascii="Georgia" w:hAnsi="Georgia"/>
          <w:b/>
          <w:sz w:val="32"/>
        </w:rPr>
        <w:t>č.</w:t>
      </w:r>
      <w:r w:rsidR="002E3869">
        <w:rPr>
          <w:rFonts w:ascii="Georgia" w:hAnsi="Georgia"/>
          <w:b/>
          <w:sz w:val="32"/>
        </w:rPr>
        <w:t xml:space="preserve"> </w:t>
      </w:r>
      <w:r w:rsidR="00EA588F" w:rsidRPr="00EA588F">
        <w:rPr>
          <w:rFonts w:ascii="Georgia" w:hAnsi="Georgia"/>
          <w:b/>
          <w:sz w:val="32"/>
          <w:highlight w:val="yellow"/>
        </w:rPr>
        <w:t>…………………</w:t>
      </w:r>
    </w:p>
    <w:p w14:paraId="03D3DE4A" w14:textId="77777777" w:rsidR="00FE43CA" w:rsidRPr="00950766" w:rsidRDefault="00FE43CA" w:rsidP="00FE43CA">
      <w:pPr>
        <w:jc w:val="both"/>
        <w:rPr>
          <w:rFonts w:ascii="Georgia" w:hAnsi="Georgia"/>
        </w:rPr>
      </w:pPr>
    </w:p>
    <w:p w14:paraId="7203692A" w14:textId="77777777" w:rsidR="00FE43CA" w:rsidRPr="00950766" w:rsidRDefault="00FE43CA" w:rsidP="00FE43CA">
      <w:pPr>
        <w:jc w:val="center"/>
        <w:rPr>
          <w:rFonts w:ascii="Georgia" w:hAnsi="Georgia"/>
        </w:rPr>
      </w:pPr>
      <w:r w:rsidRPr="00950766">
        <w:rPr>
          <w:rFonts w:ascii="Georgia" w:hAnsi="Georgia"/>
        </w:rPr>
        <w:t>na pronájem bytu postaveného se Státní dotací MMR ČR v roce 2020</w:t>
      </w:r>
    </w:p>
    <w:p w14:paraId="07E65783" w14:textId="77777777" w:rsidR="00FE43CA" w:rsidRPr="00950766" w:rsidRDefault="00FE43CA" w:rsidP="00FE43CA">
      <w:pPr>
        <w:jc w:val="center"/>
        <w:rPr>
          <w:rFonts w:ascii="Georgia" w:hAnsi="Georgia"/>
        </w:rPr>
      </w:pPr>
      <w:r w:rsidRPr="00950766">
        <w:rPr>
          <w:rFonts w:ascii="Georgia" w:hAnsi="Georgia"/>
        </w:rPr>
        <w:t xml:space="preserve">uzavřená dle ustanovení </w:t>
      </w:r>
      <w:hyperlink r:id="rId12" w:anchor="p2201" w:history="1">
        <w:r w:rsidRPr="00950766">
          <w:rPr>
            <w:rStyle w:val="Hypertextovodkaz"/>
            <w:rFonts w:ascii="Georgia" w:hAnsi="Georgia"/>
          </w:rPr>
          <w:t>§ 2201</w:t>
        </w:r>
      </w:hyperlink>
      <w:r w:rsidRPr="00950766">
        <w:rPr>
          <w:rFonts w:ascii="Georgia" w:hAnsi="Georgia"/>
        </w:rPr>
        <w:t xml:space="preserve"> a násl. </w:t>
      </w:r>
      <w:hyperlink r:id="rId13" w:history="1">
        <w:r w:rsidRPr="00950766">
          <w:rPr>
            <w:rStyle w:val="Hypertextovodkaz"/>
            <w:rFonts w:ascii="Georgia" w:hAnsi="Georgia"/>
          </w:rPr>
          <w:t>zákona č. 89/2012 Sb.</w:t>
        </w:r>
      </w:hyperlink>
      <w:r w:rsidRPr="00950766">
        <w:rPr>
          <w:rFonts w:ascii="Georgia" w:hAnsi="Georgia"/>
        </w:rPr>
        <w:t>, občanského zákoníku</w:t>
      </w:r>
    </w:p>
    <w:p w14:paraId="2AB7FBC2" w14:textId="77777777" w:rsidR="00FE43CA" w:rsidRPr="00950766" w:rsidRDefault="00FE43CA" w:rsidP="00FE43CA">
      <w:pPr>
        <w:jc w:val="center"/>
        <w:rPr>
          <w:rFonts w:ascii="Georgia" w:hAnsi="Georgia"/>
        </w:rPr>
      </w:pPr>
      <w:r w:rsidRPr="00950766">
        <w:rPr>
          <w:rFonts w:ascii="Georgia" w:hAnsi="Georgia"/>
        </w:rPr>
        <w:t>(dále jen „NOZ“) níže uvedeného dne, měsíce a roku.</w:t>
      </w:r>
    </w:p>
    <w:p w14:paraId="6F41F9AC" w14:textId="77777777" w:rsidR="00FE43CA" w:rsidRPr="00950766" w:rsidRDefault="00FE43CA" w:rsidP="00FE43CA">
      <w:pPr>
        <w:pBdr>
          <w:bottom w:val="single" w:sz="6" w:space="1" w:color="auto"/>
        </w:pBdr>
        <w:jc w:val="both"/>
        <w:rPr>
          <w:rFonts w:ascii="Georgia" w:hAnsi="Georgia"/>
        </w:rPr>
      </w:pPr>
    </w:p>
    <w:p w14:paraId="51141E2A" w14:textId="77777777" w:rsidR="00FE43CA" w:rsidRPr="00950766" w:rsidRDefault="00FE43CA" w:rsidP="00FE43CA">
      <w:pPr>
        <w:rPr>
          <w:rFonts w:ascii="Georgia" w:hAnsi="Georgia"/>
        </w:rPr>
      </w:pPr>
    </w:p>
    <w:p w14:paraId="0BD613A4" w14:textId="77777777" w:rsidR="00FE43CA" w:rsidRPr="00950766" w:rsidRDefault="00FE43CA" w:rsidP="00FE43CA">
      <w:pPr>
        <w:pStyle w:val="Default"/>
        <w:rPr>
          <w:rFonts w:ascii="Georgia" w:hAnsi="Georgia"/>
        </w:rPr>
      </w:pPr>
    </w:p>
    <w:p w14:paraId="2EBC4103" w14:textId="1975F196" w:rsidR="00FE43CA" w:rsidRPr="00950766" w:rsidRDefault="00FE43CA" w:rsidP="00FE43CA">
      <w:pPr>
        <w:pStyle w:val="Default"/>
        <w:rPr>
          <w:rFonts w:ascii="Georgia" w:hAnsi="Georgia"/>
        </w:rPr>
      </w:pPr>
      <w:r w:rsidRPr="00950766">
        <w:rPr>
          <w:rFonts w:ascii="Georgia" w:hAnsi="Georgia"/>
          <w:b/>
          <w:bCs/>
        </w:rPr>
        <w:t xml:space="preserve">PANTHA REI s.r.o. </w:t>
      </w:r>
      <w:r w:rsidR="00950766">
        <w:rPr>
          <w:rFonts w:ascii="Georgia" w:hAnsi="Georgia"/>
        </w:rPr>
        <w:tab/>
      </w:r>
      <w:r w:rsidRPr="00950766">
        <w:rPr>
          <w:rFonts w:ascii="Georgia" w:hAnsi="Georgia"/>
        </w:rPr>
        <w:t>Gabrielovo náměstí 536, 391 55 Chýnov</w:t>
      </w:r>
    </w:p>
    <w:p w14:paraId="0716E00B" w14:textId="77777777" w:rsidR="00FE43CA" w:rsidRPr="00950766" w:rsidRDefault="00FE43CA" w:rsidP="00FE43CA">
      <w:pPr>
        <w:pStyle w:val="Default"/>
        <w:ind w:left="2124" w:firstLine="708"/>
        <w:rPr>
          <w:rFonts w:ascii="Georgia" w:hAnsi="Georgia"/>
        </w:rPr>
      </w:pPr>
      <w:r w:rsidRPr="00950766">
        <w:rPr>
          <w:rFonts w:ascii="Georgia" w:hAnsi="Georgia"/>
        </w:rPr>
        <w:t xml:space="preserve">IČ: 076 81 895, neplátce DPH </w:t>
      </w:r>
    </w:p>
    <w:p w14:paraId="139DB235" w14:textId="77777777" w:rsidR="00FE43CA" w:rsidRPr="00950766" w:rsidRDefault="00FE43CA" w:rsidP="00FE43CA">
      <w:pPr>
        <w:pStyle w:val="Default"/>
        <w:ind w:left="2124" w:firstLine="708"/>
        <w:rPr>
          <w:rFonts w:ascii="Georgia" w:hAnsi="Georgia"/>
        </w:rPr>
      </w:pPr>
      <w:r w:rsidRPr="00950766">
        <w:rPr>
          <w:rFonts w:ascii="Georgia" w:hAnsi="Georgia"/>
        </w:rPr>
        <w:t xml:space="preserve">Zastoupená Josefem Ptákem - jednatelem </w:t>
      </w:r>
    </w:p>
    <w:p w14:paraId="23CA552D" w14:textId="77777777" w:rsidR="00FE43CA" w:rsidRPr="00F4511F" w:rsidRDefault="00FE43CA" w:rsidP="00FE43CA">
      <w:pPr>
        <w:pStyle w:val="Default"/>
        <w:ind w:left="2832"/>
        <w:rPr>
          <w:rFonts w:ascii="Georgia" w:hAnsi="Georgia"/>
        </w:rPr>
      </w:pPr>
      <w:r w:rsidRPr="00F4511F">
        <w:rPr>
          <w:rFonts w:ascii="Georgia" w:hAnsi="Georgia"/>
          <w:iCs/>
        </w:rPr>
        <w:t>Telefon: +420 720 059 463</w:t>
      </w:r>
    </w:p>
    <w:p w14:paraId="2432627C" w14:textId="77777777" w:rsidR="00FE43CA" w:rsidRPr="00950766" w:rsidRDefault="00FE43CA" w:rsidP="00FE43CA">
      <w:pPr>
        <w:pStyle w:val="Default"/>
        <w:ind w:left="2124" w:firstLine="708"/>
        <w:rPr>
          <w:rFonts w:ascii="Georgia" w:hAnsi="Georgia"/>
        </w:rPr>
      </w:pPr>
      <w:r w:rsidRPr="00950766">
        <w:rPr>
          <w:rFonts w:ascii="Georgia" w:hAnsi="Georgia"/>
        </w:rPr>
        <w:t xml:space="preserve">e-mail: info@pantharei.cz </w:t>
      </w:r>
    </w:p>
    <w:p w14:paraId="3BF8FF4C" w14:textId="77777777" w:rsidR="00FE43CA" w:rsidRPr="00950766" w:rsidRDefault="00FE43CA" w:rsidP="00FE43CA">
      <w:pPr>
        <w:pStyle w:val="Default"/>
        <w:ind w:left="2124" w:firstLine="708"/>
        <w:rPr>
          <w:rFonts w:ascii="Georgia" w:hAnsi="Georgia"/>
        </w:rPr>
      </w:pPr>
      <w:r w:rsidRPr="00950766">
        <w:rPr>
          <w:rFonts w:ascii="Georgia" w:hAnsi="Georgia"/>
        </w:rPr>
        <w:t xml:space="preserve">ID datové </w:t>
      </w:r>
      <w:proofErr w:type="gramStart"/>
      <w:r w:rsidRPr="00950766">
        <w:rPr>
          <w:rFonts w:ascii="Georgia" w:hAnsi="Georgia"/>
        </w:rPr>
        <w:t>schránky :</w:t>
      </w:r>
      <w:proofErr w:type="gramEnd"/>
      <w:r w:rsidRPr="00950766">
        <w:rPr>
          <w:rFonts w:ascii="Georgia" w:hAnsi="Georgia"/>
        </w:rPr>
        <w:t xml:space="preserve"> </w:t>
      </w:r>
      <w:proofErr w:type="spellStart"/>
      <w:r w:rsidRPr="00950766">
        <w:rPr>
          <w:rFonts w:ascii="Georgia" w:hAnsi="Georgia"/>
        </w:rPr>
        <w:t>ckwqdih</w:t>
      </w:r>
      <w:proofErr w:type="spellEnd"/>
      <w:r w:rsidRPr="00950766">
        <w:rPr>
          <w:rFonts w:ascii="Georgia" w:hAnsi="Georgia"/>
        </w:rPr>
        <w:t xml:space="preserve"> </w:t>
      </w:r>
    </w:p>
    <w:p w14:paraId="5A66CEB0" w14:textId="215697F6" w:rsidR="00FE43CA" w:rsidRPr="00950766" w:rsidRDefault="00FE43CA" w:rsidP="00FE43CA">
      <w:pPr>
        <w:ind w:left="2124" w:firstLine="708"/>
        <w:rPr>
          <w:rFonts w:ascii="Georgia" w:hAnsi="Georgia"/>
        </w:rPr>
      </w:pPr>
      <w:r w:rsidRPr="00950766">
        <w:rPr>
          <w:rFonts w:ascii="Georgia" w:hAnsi="Georgia"/>
        </w:rPr>
        <w:t xml:space="preserve">Bank. </w:t>
      </w:r>
      <w:r w:rsidR="00950766">
        <w:rPr>
          <w:rFonts w:ascii="Georgia" w:hAnsi="Georgia"/>
        </w:rPr>
        <w:t xml:space="preserve">spojení: </w:t>
      </w:r>
      <w:r w:rsidRPr="00950766">
        <w:rPr>
          <w:rFonts w:ascii="Georgia" w:hAnsi="Georgia"/>
        </w:rPr>
        <w:t>Komerční banka a.s.</w:t>
      </w:r>
    </w:p>
    <w:p w14:paraId="35142C1A" w14:textId="77777777" w:rsidR="00FE43CA" w:rsidRPr="00950766" w:rsidRDefault="00FE43CA" w:rsidP="00FE43CA">
      <w:pPr>
        <w:ind w:left="2124" w:firstLine="708"/>
        <w:rPr>
          <w:rFonts w:ascii="Georgia" w:hAnsi="Georgia"/>
        </w:rPr>
      </w:pPr>
      <w:r w:rsidRPr="00950766">
        <w:rPr>
          <w:rFonts w:ascii="Georgia" w:hAnsi="Georgia"/>
        </w:rPr>
        <w:t>č. účtu:115-6745050237/0100</w:t>
      </w:r>
    </w:p>
    <w:p w14:paraId="61ECA614" w14:textId="77777777" w:rsidR="00FE43CA" w:rsidRPr="00950766" w:rsidRDefault="00FE43CA" w:rsidP="00FE43CA">
      <w:pPr>
        <w:ind w:left="2832"/>
        <w:rPr>
          <w:rFonts w:ascii="Georgia" w:hAnsi="Georgia"/>
        </w:rPr>
      </w:pPr>
      <w:r w:rsidRPr="00950766">
        <w:rPr>
          <w:rFonts w:ascii="Georgia" w:hAnsi="Georgia"/>
        </w:rPr>
        <w:t>Společnost je zapsána ve veřejném registru právnických osob - obchodním rejstříku vedeném Krajským soudem v Českých Budějovicích, oddíl C, vložka 28259</w:t>
      </w:r>
    </w:p>
    <w:p w14:paraId="4EAC35CA" w14:textId="77777777" w:rsidR="00FE43CA" w:rsidRPr="00950766" w:rsidRDefault="00FE43CA" w:rsidP="00FE43CA">
      <w:pPr>
        <w:ind w:left="2832"/>
        <w:rPr>
          <w:rFonts w:ascii="Georgia" w:hAnsi="Georgia"/>
        </w:rPr>
      </w:pPr>
    </w:p>
    <w:p w14:paraId="3F986F22" w14:textId="77777777" w:rsidR="00FE43CA" w:rsidRPr="00950766" w:rsidRDefault="00FE43CA" w:rsidP="00FE43CA">
      <w:pPr>
        <w:pStyle w:val="BodyText2"/>
        <w:ind w:left="2124" w:firstLine="708"/>
        <w:rPr>
          <w:rFonts w:ascii="Georgia" w:eastAsia="Calibri" w:hAnsi="Georgia" w:cs="Times New Roman"/>
          <w:sz w:val="24"/>
          <w:szCs w:val="24"/>
        </w:rPr>
      </w:pPr>
      <w:proofErr w:type="spellStart"/>
      <w:r w:rsidRPr="00950766">
        <w:rPr>
          <w:rFonts w:ascii="Georgia" w:hAnsi="Georgia" w:cs="Times New Roman"/>
          <w:sz w:val="24"/>
          <w:szCs w:val="24"/>
        </w:rPr>
        <w:t>dále</w:t>
      </w:r>
      <w:proofErr w:type="spellEnd"/>
      <w:r w:rsidRPr="00950766">
        <w:rPr>
          <w:rFonts w:ascii="Georgia" w:hAnsi="Georgia" w:cs="Times New Roman"/>
          <w:sz w:val="24"/>
          <w:szCs w:val="24"/>
        </w:rPr>
        <w:t xml:space="preserve"> </w:t>
      </w:r>
      <w:proofErr w:type="spellStart"/>
      <w:r w:rsidRPr="00950766">
        <w:rPr>
          <w:rFonts w:ascii="Georgia" w:hAnsi="Georgia" w:cs="Times New Roman"/>
          <w:sz w:val="24"/>
          <w:szCs w:val="24"/>
        </w:rPr>
        <w:t>jen</w:t>
      </w:r>
      <w:proofErr w:type="spellEnd"/>
      <w:r w:rsidRPr="00950766">
        <w:rPr>
          <w:rFonts w:ascii="Georgia" w:hAnsi="Georgia" w:cs="Times New Roman"/>
          <w:sz w:val="24"/>
          <w:szCs w:val="24"/>
        </w:rPr>
        <w:t xml:space="preserve"> </w:t>
      </w:r>
      <w:proofErr w:type="spellStart"/>
      <w:r w:rsidRPr="00950766">
        <w:rPr>
          <w:rFonts w:ascii="Georgia" w:hAnsi="Georgia" w:cs="Times New Roman"/>
          <w:sz w:val="24"/>
          <w:szCs w:val="24"/>
        </w:rPr>
        <w:t>jako</w:t>
      </w:r>
      <w:proofErr w:type="spellEnd"/>
      <w:r w:rsidRPr="00950766">
        <w:rPr>
          <w:rFonts w:ascii="Georgia" w:hAnsi="Georgia" w:cs="Times New Roman"/>
          <w:sz w:val="24"/>
          <w:szCs w:val="24"/>
        </w:rPr>
        <w:t xml:space="preserve"> „</w:t>
      </w:r>
      <w:proofErr w:type="spellStart"/>
      <w:proofErr w:type="gramStart"/>
      <w:r w:rsidRPr="00950766">
        <w:rPr>
          <w:rFonts w:ascii="Georgia" w:hAnsi="Georgia" w:cs="Times New Roman"/>
          <w:b/>
          <w:bCs/>
          <w:sz w:val="24"/>
          <w:szCs w:val="24"/>
        </w:rPr>
        <w:t>pronajímatel</w:t>
      </w:r>
      <w:proofErr w:type="spellEnd"/>
      <w:r w:rsidRPr="00950766">
        <w:rPr>
          <w:rFonts w:ascii="Georgia" w:hAnsi="Georgia" w:cs="Times New Roman"/>
          <w:b/>
          <w:bCs/>
          <w:sz w:val="24"/>
          <w:szCs w:val="24"/>
        </w:rPr>
        <w:t>“</w:t>
      </w:r>
      <w:r w:rsidRPr="00950766">
        <w:rPr>
          <w:rFonts w:ascii="Georgia" w:hAnsi="Georgia" w:cs="Times New Roman"/>
          <w:sz w:val="24"/>
          <w:szCs w:val="24"/>
        </w:rPr>
        <w:t xml:space="preserve"> </w:t>
      </w:r>
      <w:proofErr w:type="spellStart"/>
      <w:r w:rsidRPr="00950766">
        <w:rPr>
          <w:rFonts w:ascii="Georgia" w:hAnsi="Georgia" w:cs="Times New Roman"/>
          <w:sz w:val="24"/>
          <w:szCs w:val="24"/>
        </w:rPr>
        <w:t>na</w:t>
      </w:r>
      <w:proofErr w:type="spellEnd"/>
      <w:proofErr w:type="gramEnd"/>
      <w:r w:rsidRPr="00950766">
        <w:rPr>
          <w:rFonts w:ascii="Georgia" w:hAnsi="Georgia" w:cs="Times New Roman"/>
          <w:sz w:val="24"/>
          <w:szCs w:val="24"/>
        </w:rPr>
        <w:t xml:space="preserve"> </w:t>
      </w:r>
      <w:proofErr w:type="spellStart"/>
      <w:r w:rsidRPr="00950766">
        <w:rPr>
          <w:rFonts w:ascii="Georgia" w:hAnsi="Georgia" w:cs="Times New Roman"/>
          <w:sz w:val="24"/>
          <w:szCs w:val="24"/>
        </w:rPr>
        <w:t>straně</w:t>
      </w:r>
      <w:proofErr w:type="spellEnd"/>
      <w:r w:rsidRPr="00950766">
        <w:rPr>
          <w:rFonts w:ascii="Georgia" w:hAnsi="Georgia" w:cs="Times New Roman"/>
          <w:sz w:val="24"/>
          <w:szCs w:val="24"/>
        </w:rPr>
        <w:t xml:space="preserve"> </w:t>
      </w:r>
      <w:proofErr w:type="spellStart"/>
      <w:r w:rsidRPr="00950766">
        <w:rPr>
          <w:rFonts w:ascii="Georgia" w:hAnsi="Georgia" w:cs="Times New Roman"/>
          <w:sz w:val="24"/>
          <w:szCs w:val="24"/>
        </w:rPr>
        <w:t>jedné</w:t>
      </w:r>
      <w:proofErr w:type="spellEnd"/>
    </w:p>
    <w:p w14:paraId="55EC42A4" w14:textId="77777777" w:rsidR="00FE43CA" w:rsidRPr="00950766" w:rsidRDefault="00FE43CA" w:rsidP="00FE43CA">
      <w:pPr>
        <w:pStyle w:val="BodyText2"/>
        <w:rPr>
          <w:rFonts w:ascii="Georgia" w:eastAsia="Calibri" w:hAnsi="Georgia" w:cs="Times New Roman"/>
          <w:sz w:val="24"/>
          <w:szCs w:val="24"/>
        </w:rPr>
      </w:pPr>
    </w:p>
    <w:p w14:paraId="63C57EDE" w14:textId="77777777" w:rsidR="00FE43CA" w:rsidRPr="00950766" w:rsidRDefault="00FE43CA" w:rsidP="00FE43CA">
      <w:pPr>
        <w:pStyle w:val="BodyText2"/>
        <w:rPr>
          <w:rFonts w:ascii="Georgia" w:hAnsi="Georgia" w:cs="Times New Roman"/>
          <w:b/>
          <w:bCs/>
          <w:sz w:val="24"/>
          <w:szCs w:val="24"/>
        </w:rPr>
      </w:pPr>
    </w:p>
    <w:p w14:paraId="2AA0FD11" w14:textId="77777777" w:rsidR="00FE43CA" w:rsidRPr="00950766" w:rsidRDefault="00FE43CA" w:rsidP="00FE43CA">
      <w:pPr>
        <w:pStyle w:val="BodyText2"/>
        <w:jc w:val="center"/>
        <w:rPr>
          <w:rFonts w:ascii="Georgia" w:eastAsia="Calibri" w:hAnsi="Georgia" w:cs="Times New Roman"/>
          <w:b/>
          <w:bCs/>
          <w:sz w:val="24"/>
          <w:szCs w:val="24"/>
        </w:rPr>
      </w:pPr>
      <w:r w:rsidRPr="00950766">
        <w:rPr>
          <w:rFonts w:ascii="Georgia" w:hAnsi="Georgia" w:cs="Times New Roman"/>
          <w:b/>
          <w:bCs/>
          <w:sz w:val="24"/>
          <w:szCs w:val="24"/>
        </w:rPr>
        <w:t>a</w:t>
      </w:r>
    </w:p>
    <w:p w14:paraId="7D1936A9" w14:textId="77777777" w:rsidR="00FE43CA" w:rsidRPr="00950766" w:rsidRDefault="00FE43CA" w:rsidP="00FE43CA">
      <w:pPr>
        <w:pStyle w:val="BodyText2"/>
        <w:rPr>
          <w:rFonts w:ascii="Georgia" w:eastAsia="Calibri" w:hAnsi="Georgia" w:cs="Times New Roman"/>
          <w:sz w:val="24"/>
          <w:szCs w:val="24"/>
        </w:rPr>
      </w:pPr>
    </w:p>
    <w:p w14:paraId="3DBFCA6B" w14:textId="7F70A6F0" w:rsidR="00266D12" w:rsidRPr="0010461F" w:rsidRDefault="00FE43CA" w:rsidP="002E3869">
      <w:pPr>
        <w:ind w:left="708" w:hanging="708"/>
        <w:jc w:val="both"/>
        <w:rPr>
          <w:rFonts w:ascii="Georgia" w:hAnsi="Georgia"/>
          <w:b/>
          <w:bCs/>
          <w:highlight w:val="yellow"/>
        </w:rPr>
      </w:pPr>
      <w:r w:rsidRPr="00950766">
        <w:rPr>
          <w:rFonts w:ascii="Georgia" w:hAnsi="Georgia"/>
          <w:b/>
          <w:bCs/>
        </w:rPr>
        <w:t>Nájemce:</w:t>
      </w:r>
      <w:r w:rsidRPr="00950766">
        <w:rPr>
          <w:rFonts w:ascii="Georgia" w:hAnsi="Georgia"/>
          <w:b/>
          <w:bCs/>
        </w:rPr>
        <w:tab/>
      </w:r>
      <w:r w:rsidRPr="00950766">
        <w:rPr>
          <w:rFonts w:ascii="Georgia" w:hAnsi="Georgia"/>
          <w:b/>
          <w:bCs/>
        </w:rPr>
        <w:tab/>
      </w:r>
      <w:r w:rsidRPr="0010461F">
        <w:rPr>
          <w:rFonts w:ascii="Georgia" w:hAnsi="Georgia"/>
          <w:b/>
          <w:bCs/>
          <w:highlight w:val="yellow"/>
        </w:rPr>
        <w:t>Jméno a příjmení:</w:t>
      </w:r>
      <w:r w:rsidR="00266D12" w:rsidRPr="0010461F">
        <w:rPr>
          <w:rFonts w:ascii="Georgia" w:hAnsi="Georgia"/>
          <w:b/>
          <w:bCs/>
          <w:highlight w:val="yellow"/>
        </w:rPr>
        <w:t xml:space="preserve"> </w:t>
      </w:r>
    </w:p>
    <w:p w14:paraId="46A11CA0" w14:textId="673EB498" w:rsidR="00FE43CA" w:rsidRPr="0010461F" w:rsidRDefault="00FE43CA" w:rsidP="00FE43CA">
      <w:pPr>
        <w:ind w:left="1416" w:firstLine="708"/>
        <w:jc w:val="both"/>
        <w:rPr>
          <w:rFonts w:ascii="Georgia" w:hAnsi="Georgia"/>
          <w:b/>
          <w:highlight w:val="yellow"/>
        </w:rPr>
      </w:pPr>
      <w:r w:rsidRPr="0010461F">
        <w:rPr>
          <w:rFonts w:ascii="Georgia" w:hAnsi="Georgia"/>
          <w:highlight w:val="yellow"/>
        </w:rPr>
        <w:t>Rodné příjmení:</w:t>
      </w:r>
      <w:r w:rsidR="00AA665C" w:rsidRPr="0010461F">
        <w:rPr>
          <w:rFonts w:ascii="Georgia" w:hAnsi="Georgia"/>
          <w:highlight w:val="yellow"/>
        </w:rPr>
        <w:t xml:space="preserve"> </w:t>
      </w:r>
      <w:r w:rsidR="002E3869" w:rsidRPr="0010461F">
        <w:rPr>
          <w:rFonts w:ascii="Georgia" w:hAnsi="Georgia"/>
          <w:highlight w:val="yellow"/>
        </w:rPr>
        <w:t xml:space="preserve"> </w:t>
      </w:r>
    </w:p>
    <w:p w14:paraId="2DD3F4A7" w14:textId="1345475F" w:rsidR="00FE43CA" w:rsidRPr="0010461F" w:rsidRDefault="00FE43CA" w:rsidP="00FE43CA">
      <w:pPr>
        <w:ind w:left="2124"/>
        <w:jc w:val="both"/>
        <w:rPr>
          <w:rFonts w:ascii="Georgia" w:hAnsi="Georgia"/>
          <w:highlight w:val="yellow"/>
        </w:rPr>
      </w:pPr>
      <w:r w:rsidRPr="0010461F">
        <w:rPr>
          <w:rFonts w:ascii="Georgia" w:hAnsi="Georgia"/>
          <w:highlight w:val="yellow"/>
        </w:rPr>
        <w:t xml:space="preserve">Datum narození: </w:t>
      </w:r>
    </w:p>
    <w:p w14:paraId="375D6BEE" w14:textId="24B22686" w:rsidR="00FE43CA" w:rsidRPr="0010461F" w:rsidRDefault="00FE43CA" w:rsidP="00FE43CA">
      <w:pPr>
        <w:ind w:left="1416" w:firstLine="708"/>
        <w:jc w:val="both"/>
        <w:rPr>
          <w:rFonts w:ascii="Georgia" w:hAnsi="Georgia"/>
          <w:highlight w:val="yellow"/>
        </w:rPr>
      </w:pPr>
      <w:r w:rsidRPr="0010461F">
        <w:rPr>
          <w:rFonts w:ascii="Georgia" w:hAnsi="Georgia"/>
          <w:highlight w:val="yellow"/>
        </w:rPr>
        <w:t>trvale bytem:</w:t>
      </w:r>
      <w:r w:rsidR="00135AED" w:rsidRPr="0010461F">
        <w:rPr>
          <w:rFonts w:ascii="Georgia" w:hAnsi="Georgia"/>
          <w:highlight w:val="yellow"/>
        </w:rPr>
        <w:t xml:space="preserve"> </w:t>
      </w:r>
    </w:p>
    <w:p w14:paraId="161D033C" w14:textId="47A1D37F" w:rsidR="002E3869" w:rsidRPr="00950766" w:rsidRDefault="00FE43CA" w:rsidP="002E3869">
      <w:pPr>
        <w:ind w:left="2124"/>
        <w:jc w:val="both"/>
        <w:rPr>
          <w:rFonts w:ascii="Georgia" w:hAnsi="Georgia"/>
        </w:rPr>
      </w:pPr>
      <w:r w:rsidRPr="0010461F">
        <w:rPr>
          <w:rFonts w:ascii="Georgia" w:hAnsi="Georgia"/>
          <w:highlight w:val="yellow"/>
        </w:rPr>
        <w:t>tel.: + 420</w:t>
      </w:r>
      <w:r w:rsidR="00135AED" w:rsidRPr="0010461F">
        <w:rPr>
          <w:rFonts w:ascii="Georgia" w:hAnsi="Georgia"/>
          <w:highlight w:val="yellow"/>
        </w:rPr>
        <w:t> </w:t>
      </w:r>
    </w:p>
    <w:p w14:paraId="75DBE4CE" w14:textId="77777777" w:rsidR="00FE43CA" w:rsidRPr="00950766" w:rsidRDefault="00FE43CA" w:rsidP="00FE43CA">
      <w:pPr>
        <w:ind w:left="2124"/>
        <w:jc w:val="both"/>
        <w:rPr>
          <w:rFonts w:ascii="Georgia" w:hAnsi="Georgia"/>
        </w:rPr>
      </w:pPr>
    </w:p>
    <w:p w14:paraId="0FE59FA3" w14:textId="77777777" w:rsidR="00FE43CA" w:rsidRPr="00950766" w:rsidRDefault="00FE43CA" w:rsidP="00FE43CA">
      <w:pPr>
        <w:ind w:left="1416" w:firstLine="708"/>
        <w:jc w:val="both"/>
        <w:rPr>
          <w:rFonts w:ascii="Georgia" w:hAnsi="Georgia"/>
        </w:rPr>
      </w:pPr>
      <w:r w:rsidRPr="00950766">
        <w:rPr>
          <w:rFonts w:ascii="Georgia" w:hAnsi="Georgia"/>
        </w:rPr>
        <w:t xml:space="preserve">dále jen jako </w:t>
      </w:r>
      <w:r w:rsidRPr="00950766">
        <w:rPr>
          <w:rFonts w:ascii="Georgia" w:hAnsi="Georgia"/>
          <w:b/>
        </w:rPr>
        <w:t>„nájemce“</w:t>
      </w:r>
      <w:r w:rsidRPr="00950766">
        <w:rPr>
          <w:rFonts w:ascii="Georgia" w:hAnsi="Georgia"/>
        </w:rPr>
        <w:t xml:space="preserve"> na straně druhé</w:t>
      </w:r>
    </w:p>
    <w:p w14:paraId="7729D9CC" w14:textId="77777777" w:rsidR="00FE43CA" w:rsidRPr="00950766" w:rsidRDefault="00FE43CA" w:rsidP="00FE43CA">
      <w:pPr>
        <w:pStyle w:val="BodyText2"/>
        <w:ind w:left="1416" w:firstLine="708"/>
        <w:rPr>
          <w:rFonts w:ascii="Georgia" w:hAnsi="Georgia" w:cs="Times New Roman"/>
          <w:sz w:val="24"/>
          <w:szCs w:val="24"/>
        </w:rPr>
      </w:pPr>
    </w:p>
    <w:p w14:paraId="1B95600C" w14:textId="77777777" w:rsidR="00FE43CA" w:rsidRPr="00950766" w:rsidRDefault="00FE43CA" w:rsidP="00FE43CA">
      <w:pPr>
        <w:pStyle w:val="BodyText2"/>
        <w:ind w:left="1416" w:firstLine="708"/>
        <w:rPr>
          <w:rFonts w:ascii="Georgia" w:eastAsia="Calibri" w:hAnsi="Georgia" w:cs="Times New Roman"/>
          <w:sz w:val="24"/>
          <w:szCs w:val="24"/>
        </w:rPr>
      </w:pPr>
      <w:r w:rsidRPr="00950766">
        <w:rPr>
          <w:rFonts w:ascii="Georgia" w:hAnsi="Georgia" w:cs="Times New Roman"/>
          <w:sz w:val="24"/>
          <w:szCs w:val="24"/>
        </w:rPr>
        <w:t>(</w:t>
      </w:r>
      <w:proofErr w:type="spellStart"/>
      <w:r w:rsidRPr="00950766">
        <w:rPr>
          <w:rFonts w:ascii="Georgia" w:hAnsi="Georgia" w:cs="Times New Roman"/>
          <w:sz w:val="24"/>
          <w:szCs w:val="24"/>
        </w:rPr>
        <w:t>společně</w:t>
      </w:r>
      <w:proofErr w:type="spellEnd"/>
      <w:r w:rsidRPr="00950766">
        <w:rPr>
          <w:rFonts w:ascii="Georgia" w:hAnsi="Georgia" w:cs="Times New Roman"/>
          <w:sz w:val="24"/>
          <w:szCs w:val="24"/>
        </w:rPr>
        <w:t xml:space="preserve"> </w:t>
      </w:r>
      <w:proofErr w:type="spellStart"/>
      <w:r w:rsidRPr="00950766">
        <w:rPr>
          <w:rFonts w:ascii="Georgia" w:hAnsi="Georgia" w:cs="Times New Roman"/>
          <w:sz w:val="24"/>
          <w:szCs w:val="24"/>
        </w:rPr>
        <w:t>též</w:t>
      </w:r>
      <w:proofErr w:type="spellEnd"/>
      <w:r w:rsidRPr="00950766">
        <w:rPr>
          <w:rFonts w:ascii="Georgia" w:hAnsi="Georgia" w:cs="Times New Roman"/>
          <w:sz w:val="24"/>
          <w:szCs w:val="24"/>
        </w:rPr>
        <w:t xml:space="preserve"> </w:t>
      </w:r>
      <w:proofErr w:type="spellStart"/>
      <w:r w:rsidRPr="00950766">
        <w:rPr>
          <w:rFonts w:ascii="Georgia" w:hAnsi="Georgia" w:cs="Times New Roman"/>
          <w:sz w:val="24"/>
          <w:szCs w:val="24"/>
        </w:rPr>
        <w:t>jako</w:t>
      </w:r>
      <w:proofErr w:type="spellEnd"/>
      <w:r w:rsidRPr="00950766">
        <w:rPr>
          <w:rFonts w:ascii="Georgia" w:hAnsi="Georgia" w:cs="Times New Roman"/>
          <w:sz w:val="24"/>
          <w:szCs w:val="24"/>
        </w:rPr>
        <w:t xml:space="preserve"> </w:t>
      </w:r>
      <w:r w:rsidRPr="00950766">
        <w:rPr>
          <w:rFonts w:ascii="Georgia" w:hAnsi="Georgia" w:cs="Times New Roman"/>
          <w:b/>
          <w:bCs/>
          <w:sz w:val="24"/>
          <w:szCs w:val="24"/>
        </w:rPr>
        <w:t>„</w:t>
      </w:r>
      <w:proofErr w:type="spellStart"/>
      <w:proofErr w:type="gramStart"/>
      <w:r w:rsidRPr="00950766">
        <w:rPr>
          <w:rFonts w:ascii="Georgia" w:hAnsi="Georgia" w:cs="Times New Roman"/>
          <w:b/>
          <w:bCs/>
          <w:sz w:val="24"/>
          <w:szCs w:val="24"/>
        </w:rPr>
        <w:t>strany</w:t>
      </w:r>
      <w:proofErr w:type="spellEnd"/>
      <w:r w:rsidRPr="00950766">
        <w:rPr>
          <w:rFonts w:ascii="Georgia" w:hAnsi="Georgia" w:cs="Times New Roman"/>
          <w:b/>
          <w:bCs/>
          <w:sz w:val="24"/>
          <w:szCs w:val="24"/>
        </w:rPr>
        <w:t>“</w:t>
      </w:r>
      <w:r w:rsidRPr="00950766">
        <w:rPr>
          <w:rFonts w:ascii="Georgia" w:hAnsi="Georgia" w:cs="Times New Roman"/>
          <w:sz w:val="24"/>
          <w:szCs w:val="24"/>
        </w:rPr>
        <w:t xml:space="preserve"> </w:t>
      </w:r>
      <w:proofErr w:type="spellStart"/>
      <w:r w:rsidRPr="00950766">
        <w:rPr>
          <w:rFonts w:ascii="Georgia" w:hAnsi="Georgia" w:cs="Times New Roman"/>
          <w:sz w:val="24"/>
          <w:szCs w:val="24"/>
        </w:rPr>
        <w:t>nebo</w:t>
      </w:r>
      <w:proofErr w:type="spellEnd"/>
      <w:proofErr w:type="gramEnd"/>
      <w:r w:rsidRPr="00950766">
        <w:rPr>
          <w:rFonts w:ascii="Georgia" w:hAnsi="Georgia" w:cs="Times New Roman"/>
          <w:sz w:val="24"/>
          <w:szCs w:val="24"/>
        </w:rPr>
        <w:t xml:space="preserve"> </w:t>
      </w:r>
      <w:r w:rsidRPr="00950766">
        <w:rPr>
          <w:rFonts w:ascii="Georgia" w:hAnsi="Georgia" w:cs="Times New Roman"/>
          <w:b/>
          <w:bCs/>
          <w:sz w:val="24"/>
          <w:szCs w:val="24"/>
        </w:rPr>
        <w:t>„</w:t>
      </w:r>
      <w:proofErr w:type="spellStart"/>
      <w:r w:rsidRPr="00950766">
        <w:rPr>
          <w:rFonts w:ascii="Georgia" w:hAnsi="Georgia" w:cs="Times New Roman"/>
          <w:b/>
          <w:bCs/>
          <w:sz w:val="24"/>
          <w:szCs w:val="24"/>
        </w:rPr>
        <w:t>smluvní</w:t>
      </w:r>
      <w:proofErr w:type="spellEnd"/>
      <w:r w:rsidRPr="00950766">
        <w:rPr>
          <w:rFonts w:ascii="Georgia" w:hAnsi="Georgia" w:cs="Times New Roman"/>
          <w:b/>
          <w:bCs/>
          <w:sz w:val="24"/>
          <w:szCs w:val="24"/>
        </w:rPr>
        <w:t xml:space="preserve"> </w:t>
      </w:r>
      <w:proofErr w:type="spellStart"/>
      <w:r w:rsidRPr="00950766">
        <w:rPr>
          <w:rFonts w:ascii="Georgia" w:hAnsi="Georgia" w:cs="Times New Roman"/>
          <w:b/>
          <w:bCs/>
          <w:sz w:val="24"/>
          <w:szCs w:val="24"/>
        </w:rPr>
        <w:t>strany</w:t>
      </w:r>
      <w:proofErr w:type="spellEnd"/>
      <w:r w:rsidRPr="00950766">
        <w:rPr>
          <w:rFonts w:ascii="Georgia" w:hAnsi="Georgia" w:cs="Times New Roman"/>
          <w:b/>
          <w:bCs/>
          <w:sz w:val="24"/>
          <w:szCs w:val="24"/>
        </w:rPr>
        <w:t>“</w:t>
      </w:r>
      <w:r w:rsidRPr="00950766">
        <w:rPr>
          <w:rFonts w:ascii="Georgia" w:hAnsi="Georgia" w:cs="Times New Roman"/>
          <w:sz w:val="24"/>
          <w:szCs w:val="24"/>
        </w:rPr>
        <w:t>)</w:t>
      </w:r>
    </w:p>
    <w:p w14:paraId="4C92666E" w14:textId="77777777" w:rsidR="00FE43CA" w:rsidRPr="00950766" w:rsidRDefault="00FE43CA" w:rsidP="00FE43CA">
      <w:pPr>
        <w:pStyle w:val="BodyText2"/>
        <w:rPr>
          <w:rFonts w:ascii="Georgia" w:eastAsia="Calibri" w:hAnsi="Georgia" w:cs="Times New Roman"/>
          <w:sz w:val="24"/>
          <w:szCs w:val="24"/>
        </w:rPr>
      </w:pPr>
    </w:p>
    <w:p w14:paraId="27705B09" w14:textId="77777777" w:rsidR="00FE43CA" w:rsidRPr="00950766" w:rsidRDefault="00FE43CA" w:rsidP="00FE43CA">
      <w:pPr>
        <w:jc w:val="both"/>
        <w:rPr>
          <w:rFonts w:ascii="Georgia" w:hAnsi="Georgia"/>
        </w:rPr>
      </w:pPr>
    </w:p>
    <w:p w14:paraId="1C613047" w14:textId="77777777" w:rsidR="00FE43CA" w:rsidRPr="00950766" w:rsidRDefault="00FE43CA" w:rsidP="00FE43CA">
      <w:pPr>
        <w:jc w:val="both"/>
        <w:rPr>
          <w:rFonts w:ascii="Georgia" w:hAnsi="Georgia"/>
        </w:rPr>
      </w:pPr>
      <w:r w:rsidRPr="00950766">
        <w:rPr>
          <w:rFonts w:ascii="Georgia" w:hAnsi="Georgia"/>
        </w:rPr>
        <w:t>uzavřeli níže uvedeného dne, měsíce s roku v souladu s ust. § 2235 a násl. zákona č. 89/2012 Sb., občanský zákoník tuto</w:t>
      </w:r>
    </w:p>
    <w:p w14:paraId="5785DC9F" w14:textId="77777777" w:rsidR="00FE43CA" w:rsidRPr="00950766" w:rsidRDefault="00FE43CA" w:rsidP="00FE43CA">
      <w:pPr>
        <w:jc w:val="center"/>
        <w:rPr>
          <w:rFonts w:ascii="Georgia" w:eastAsia="Calibri" w:hAnsi="Georgia"/>
        </w:rPr>
      </w:pPr>
    </w:p>
    <w:p w14:paraId="456DAEE1" w14:textId="75D4F342" w:rsidR="00FE43CA" w:rsidRPr="00950766" w:rsidRDefault="00FE43CA" w:rsidP="00FE43CA">
      <w:pPr>
        <w:jc w:val="center"/>
        <w:rPr>
          <w:rFonts w:ascii="Georgia" w:eastAsia="Calibri" w:hAnsi="Georgia"/>
          <w:b/>
        </w:rPr>
      </w:pPr>
      <w:r w:rsidRPr="00950766">
        <w:rPr>
          <w:rFonts w:ascii="Georgia" w:hAnsi="Georgia"/>
          <w:b/>
        </w:rPr>
        <w:t>Smlouvu o nájmu bytu</w:t>
      </w:r>
      <w:r w:rsidR="009E012D">
        <w:rPr>
          <w:rFonts w:ascii="Georgia" w:hAnsi="Georgia"/>
          <w:b/>
        </w:rPr>
        <w:t xml:space="preserve"> – dvoupokojový byt</w:t>
      </w:r>
    </w:p>
    <w:p w14:paraId="1BDAD5E4" w14:textId="77777777" w:rsidR="00FE43CA" w:rsidRPr="00950766" w:rsidRDefault="00FE43CA" w:rsidP="00FE43CA">
      <w:pPr>
        <w:jc w:val="both"/>
        <w:rPr>
          <w:rFonts w:ascii="Georgia" w:eastAsia="Calibri" w:hAnsi="Georgia"/>
        </w:rPr>
      </w:pPr>
    </w:p>
    <w:p w14:paraId="354C51BD" w14:textId="77777777" w:rsidR="00FE43CA" w:rsidRDefault="00FE43CA" w:rsidP="00FE43CA">
      <w:pPr>
        <w:jc w:val="both"/>
        <w:rPr>
          <w:rFonts w:ascii="Georgia" w:eastAsia="Calibri" w:hAnsi="Georgia"/>
        </w:rPr>
      </w:pPr>
    </w:p>
    <w:p w14:paraId="12106F71" w14:textId="77777777" w:rsidR="00950766" w:rsidRPr="00950766" w:rsidRDefault="00950766" w:rsidP="00FE43CA">
      <w:pPr>
        <w:jc w:val="both"/>
        <w:rPr>
          <w:rFonts w:ascii="Georgia" w:eastAsia="Calibri" w:hAnsi="Georgia"/>
        </w:rPr>
      </w:pPr>
    </w:p>
    <w:p w14:paraId="4BE88531" w14:textId="77777777" w:rsidR="00FE43CA" w:rsidRPr="00950766" w:rsidRDefault="00FE43CA" w:rsidP="00FE43CA">
      <w:pPr>
        <w:jc w:val="center"/>
        <w:rPr>
          <w:rFonts w:ascii="Georgia" w:eastAsia="Calibri" w:hAnsi="Georgia"/>
          <w:b/>
        </w:rPr>
      </w:pPr>
      <w:r w:rsidRPr="00950766">
        <w:rPr>
          <w:rFonts w:ascii="Georgia" w:hAnsi="Georgia"/>
          <w:b/>
        </w:rPr>
        <w:t>I.</w:t>
      </w:r>
    </w:p>
    <w:p w14:paraId="324A9838" w14:textId="77777777" w:rsidR="00FE43CA" w:rsidRPr="00950766" w:rsidRDefault="00FE43CA" w:rsidP="00FE43CA">
      <w:pPr>
        <w:jc w:val="center"/>
        <w:rPr>
          <w:rFonts w:ascii="Georgia" w:eastAsia="Calibri" w:hAnsi="Georgia"/>
          <w:b/>
        </w:rPr>
      </w:pPr>
      <w:r w:rsidRPr="00950766">
        <w:rPr>
          <w:rFonts w:ascii="Georgia" w:hAnsi="Georgia"/>
          <w:b/>
        </w:rPr>
        <w:t>Předmět a účel nájmu</w:t>
      </w:r>
    </w:p>
    <w:p w14:paraId="72BE7A00" w14:textId="77777777" w:rsidR="00FE43CA" w:rsidRPr="00950766" w:rsidRDefault="00FE43CA" w:rsidP="00FE43CA">
      <w:pPr>
        <w:pStyle w:val="BodyText2"/>
        <w:rPr>
          <w:rFonts w:ascii="Georgia" w:eastAsia="Calibri" w:hAnsi="Georgia" w:cs="Times New Roman"/>
          <w:sz w:val="24"/>
          <w:szCs w:val="24"/>
        </w:rPr>
      </w:pPr>
    </w:p>
    <w:p w14:paraId="6048A3C0" w14:textId="127A33DD" w:rsidR="00950766" w:rsidRPr="00950766" w:rsidRDefault="00950766" w:rsidP="00950766">
      <w:pPr>
        <w:pStyle w:val="BodyText2"/>
        <w:jc w:val="both"/>
        <w:rPr>
          <w:rFonts w:ascii="Georgia" w:hAnsi="Georgia"/>
          <w:sz w:val="24"/>
          <w:szCs w:val="24"/>
          <w:lang w:val="cs-CZ"/>
        </w:rPr>
      </w:pPr>
      <w:r w:rsidRPr="00950766">
        <w:rPr>
          <w:rFonts w:ascii="Georgia" w:hAnsi="Georgia"/>
          <w:sz w:val="24"/>
          <w:szCs w:val="24"/>
          <w:lang w:val="cs-CZ"/>
        </w:rPr>
        <w:t>Pronajímatel prohlašuje, ž</w:t>
      </w:r>
      <w:r w:rsidR="00F4511F">
        <w:rPr>
          <w:rFonts w:ascii="Georgia" w:hAnsi="Georgia"/>
          <w:sz w:val="24"/>
          <w:szCs w:val="24"/>
          <w:lang w:val="cs-CZ"/>
        </w:rPr>
        <w:t>e je výlučným vlastníkem pozemku</w:t>
      </w:r>
      <w:r w:rsidRPr="00950766">
        <w:rPr>
          <w:rFonts w:ascii="Georgia" w:hAnsi="Georgia"/>
          <w:sz w:val="24"/>
          <w:szCs w:val="24"/>
          <w:lang w:val="cs-CZ"/>
        </w:rPr>
        <w:t xml:space="preserve"> </w:t>
      </w:r>
      <w:proofErr w:type="spellStart"/>
      <w:r w:rsidRPr="00950766">
        <w:rPr>
          <w:rFonts w:ascii="Georgia" w:hAnsi="Georgia"/>
          <w:sz w:val="24"/>
          <w:szCs w:val="24"/>
          <w:lang w:val="cs-CZ"/>
        </w:rPr>
        <w:t>parc</w:t>
      </w:r>
      <w:proofErr w:type="spellEnd"/>
      <w:r w:rsidRPr="00950766">
        <w:rPr>
          <w:rFonts w:ascii="Georgia" w:hAnsi="Georgia"/>
          <w:sz w:val="24"/>
          <w:szCs w:val="24"/>
          <w:lang w:val="cs-CZ"/>
        </w:rPr>
        <w:t xml:space="preserve">. č. 577/4, st. 1135 jehož součástí je budova </w:t>
      </w:r>
      <w:r w:rsidRPr="009E012D">
        <w:rPr>
          <w:rFonts w:ascii="Georgia" w:hAnsi="Georgia"/>
          <w:sz w:val="24"/>
          <w:szCs w:val="24"/>
          <w:lang w:val="cs-CZ"/>
        </w:rPr>
        <w:t>č.p.</w:t>
      </w:r>
      <w:r w:rsidR="009E012D" w:rsidRPr="009E012D">
        <w:rPr>
          <w:rFonts w:ascii="Georgia" w:hAnsi="Georgia"/>
          <w:sz w:val="24"/>
          <w:szCs w:val="24"/>
          <w:lang w:val="cs-CZ"/>
        </w:rPr>
        <w:t>601</w:t>
      </w:r>
      <w:r w:rsidRPr="009E012D">
        <w:rPr>
          <w:rFonts w:ascii="Georgia" w:hAnsi="Georgia"/>
          <w:sz w:val="24"/>
          <w:szCs w:val="24"/>
          <w:lang w:val="cs-CZ"/>
        </w:rPr>
        <w:t>,</w:t>
      </w:r>
      <w:r w:rsidRPr="00950766">
        <w:rPr>
          <w:rFonts w:ascii="Georgia" w:hAnsi="Georgia"/>
          <w:sz w:val="24"/>
          <w:szCs w:val="24"/>
          <w:lang w:val="cs-CZ"/>
        </w:rPr>
        <w:t xml:space="preserve"> obojí zapsáno v katastru nemovitostí na listu vlastnictví č. 1409, pro katastrální území Chýnov u Tábora, u Katastrálního úřadu Tábor, katastrální pracoviště Tábor. Výpis z katastru nemovitostí, jenž dokládá vlastnictví p</w:t>
      </w:r>
      <w:r w:rsidR="00754A9F">
        <w:rPr>
          <w:rFonts w:ascii="Georgia" w:hAnsi="Georgia"/>
          <w:sz w:val="24"/>
          <w:szCs w:val="24"/>
          <w:lang w:val="cs-CZ"/>
        </w:rPr>
        <w:t>ronajímatele, tvoří přílohu č. 4</w:t>
      </w:r>
      <w:r w:rsidRPr="00950766">
        <w:rPr>
          <w:rFonts w:ascii="Georgia" w:hAnsi="Georgia"/>
          <w:sz w:val="24"/>
          <w:szCs w:val="24"/>
          <w:lang w:val="cs-CZ"/>
        </w:rPr>
        <w:t xml:space="preserve"> a je nedílnou součástí této smlouvy.</w:t>
      </w:r>
    </w:p>
    <w:p w14:paraId="751105C7" w14:textId="77777777" w:rsidR="00FE43CA" w:rsidRPr="00950766" w:rsidRDefault="00FE43CA" w:rsidP="00FE43CA">
      <w:pPr>
        <w:jc w:val="both"/>
        <w:rPr>
          <w:rFonts w:ascii="Georgia" w:hAnsi="Georgia"/>
        </w:rPr>
      </w:pPr>
    </w:p>
    <w:p w14:paraId="291786F3" w14:textId="77777777" w:rsidR="00FE43CA" w:rsidRPr="00950766" w:rsidRDefault="00FE43CA" w:rsidP="00FE43CA">
      <w:pPr>
        <w:jc w:val="both"/>
        <w:rPr>
          <w:rFonts w:ascii="Georgia" w:hAnsi="Georgia"/>
        </w:rPr>
      </w:pPr>
      <w:r w:rsidRPr="00950766">
        <w:rPr>
          <w:rFonts w:ascii="Georgia" w:hAnsi="Georgia"/>
        </w:rPr>
        <w:t xml:space="preserve">Pronajímatel přenechává touto smlouvou nájemci do užívání bytovou jednotku vymezenou dle občanského zákoníku 89/2012 Sb. v platném znění a dle Prohlášení vlastníka o rozdělení práva k domu a pozemku na vlastnické právo k jednotkám dle § 1166 zák. č.  89/2012 Sb. – </w:t>
      </w:r>
    </w:p>
    <w:p w14:paraId="06A0E23C" w14:textId="2B8E2196" w:rsidR="00FE43CA" w:rsidRDefault="00FE43CA" w:rsidP="00FE43CA">
      <w:pPr>
        <w:pStyle w:val="Odstavecseseznamem"/>
        <w:ind w:left="0"/>
        <w:jc w:val="both"/>
        <w:rPr>
          <w:rFonts w:ascii="Georgia" w:hAnsi="Georgia"/>
        </w:rPr>
      </w:pPr>
      <w:r w:rsidRPr="00950766">
        <w:rPr>
          <w:rFonts w:ascii="Georgia" w:hAnsi="Georgia"/>
        </w:rPr>
        <w:t xml:space="preserve">bytová jednotka </w:t>
      </w:r>
      <w:r w:rsidR="009E012D" w:rsidRPr="00AA665C">
        <w:rPr>
          <w:rFonts w:ascii="Georgia" w:hAnsi="Georgia"/>
        </w:rPr>
        <w:t>č. 601</w:t>
      </w:r>
      <w:r w:rsidR="002E3869">
        <w:rPr>
          <w:rFonts w:ascii="Georgia" w:hAnsi="Georgia"/>
        </w:rPr>
        <w:t xml:space="preserve">(číslo </w:t>
      </w:r>
      <w:proofErr w:type="gramStart"/>
      <w:r w:rsidR="002E3869">
        <w:rPr>
          <w:rFonts w:ascii="Georgia" w:hAnsi="Georgia"/>
        </w:rPr>
        <w:t>domu)/</w:t>
      </w:r>
      <w:proofErr w:type="gramEnd"/>
      <w:r w:rsidR="00A45EFC" w:rsidRPr="00A45EFC">
        <w:rPr>
          <w:rFonts w:ascii="Georgia" w:hAnsi="Georgia"/>
          <w:highlight w:val="yellow"/>
        </w:rPr>
        <w:t>…</w:t>
      </w:r>
      <w:r w:rsidR="00A45EFC">
        <w:rPr>
          <w:rFonts w:ascii="Georgia" w:hAnsi="Georgia"/>
        </w:rPr>
        <w:t xml:space="preserve"> </w:t>
      </w:r>
      <w:r w:rsidRPr="00AA665C">
        <w:rPr>
          <w:rFonts w:ascii="Georgia" w:hAnsi="Georgia"/>
        </w:rPr>
        <w:t>(číslo bytu)</w:t>
      </w:r>
      <w:r w:rsidRPr="00950766">
        <w:rPr>
          <w:rFonts w:ascii="Georgia" w:hAnsi="Georgia"/>
        </w:rPr>
        <w:t xml:space="preserve"> – byt, s podl</w:t>
      </w:r>
      <w:r w:rsidR="00950766">
        <w:rPr>
          <w:rFonts w:ascii="Georgia" w:hAnsi="Georgia"/>
        </w:rPr>
        <w:t xml:space="preserve">ahovou plochou o velikosti  </w:t>
      </w:r>
      <w:r w:rsidR="006E4CC6">
        <w:rPr>
          <w:rFonts w:ascii="Georgia" w:hAnsi="Georgia"/>
          <w:b/>
        </w:rPr>
        <w:t>48,4</w:t>
      </w:r>
      <w:r w:rsidR="00950766" w:rsidRPr="006E4CC6">
        <w:rPr>
          <w:rFonts w:ascii="Georgia" w:hAnsi="Georgia"/>
          <w:b/>
        </w:rPr>
        <w:t>5 m</w:t>
      </w:r>
      <w:r w:rsidR="00950766" w:rsidRPr="006E4CC6">
        <w:rPr>
          <w:rFonts w:ascii="Georgia" w:hAnsi="Georgia"/>
          <w:b/>
          <w:vertAlign w:val="superscript"/>
        </w:rPr>
        <w:t>2</w:t>
      </w:r>
      <w:r w:rsidR="006E4CC6">
        <w:rPr>
          <w:rFonts w:ascii="Georgia" w:hAnsi="Georgia"/>
          <w:vertAlign w:val="superscript"/>
        </w:rPr>
        <w:t xml:space="preserve"> </w:t>
      </w:r>
      <w:r w:rsidR="006E4CC6" w:rsidRPr="006E4CC6">
        <w:rPr>
          <w:rFonts w:ascii="Georgia" w:hAnsi="Georgia"/>
        </w:rPr>
        <w:t>(dvoupokojový byt)</w:t>
      </w:r>
      <w:r w:rsidRPr="006E4CC6">
        <w:rPr>
          <w:rFonts w:ascii="Georgia" w:hAnsi="Georgia"/>
        </w:rPr>
        <w:t xml:space="preserve">, </w:t>
      </w:r>
      <w:r w:rsidR="006E4CC6">
        <w:rPr>
          <w:rFonts w:ascii="Georgia" w:hAnsi="Georgia"/>
        </w:rPr>
        <w:t>který</w:t>
      </w:r>
      <w:r w:rsidRPr="00950766">
        <w:rPr>
          <w:rFonts w:ascii="Georgia" w:hAnsi="Georgia"/>
        </w:rPr>
        <w:t xml:space="preserve"> se skládá z těchto místností: </w:t>
      </w:r>
    </w:p>
    <w:p w14:paraId="148017F5" w14:textId="77777777" w:rsidR="00950766" w:rsidRDefault="00950766" w:rsidP="00FE43CA">
      <w:pPr>
        <w:pStyle w:val="Odstavecseseznamem"/>
        <w:ind w:left="0"/>
        <w:jc w:val="both"/>
        <w:rPr>
          <w:rFonts w:ascii="Georgia" w:hAnsi="Georgia"/>
        </w:rPr>
      </w:pPr>
    </w:p>
    <w:p w14:paraId="31DEFB1A" w14:textId="696852FE" w:rsidR="006E4CC6" w:rsidRPr="006E4CC6" w:rsidRDefault="006E4CC6" w:rsidP="006E4CC6">
      <w:pPr>
        <w:pStyle w:val="Odstavecseseznamem"/>
        <w:jc w:val="both"/>
        <w:rPr>
          <w:rFonts w:ascii="Georgia" w:hAnsi="Georgia"/>
          <w:i/>
        </w:rPr>
      </w:pPr>
      <w:r w:rsidRPr="006E4CC6">
        <w:rPr>
          <w:rFonts w:ascii="Georgia" w:hAnsi="Georgia"/>
          <w:i/>
        </w:rPr>
        <w:tab/>
      </w:r>
      <w:r w:rsidRPr="006E4CC6">
        <w:rPr>
          <w:rFonts w:ascii="Georgia" w:hAnsi="Georgia"/>
          <w:i/>
        </w:rPr>
        <w:tab/>
      </w:r>
      <w:r w:rsidRPr="006E4CC6">
        <w:rPr>
          <w:rFonts w:ascii="Georgia" w:hAnsi="Georgia"/>
          <w:i/>
        </w:rPr>
        <w:tab/>
      </w:r>
      <w:r w:rsidRPr="006E4CC6">
        <w:rPr>
          <w:rFonts w:ascii="Georgia" w:hAnsi="Georgia"/>
          <w:i/>
        </w:rPr>
        <w:tab/>
      </w:r>
      <w:r w:rsidRPr="006E4CC6">
        <w:rPr>
          <w:rFonts w:ascii="Georgia" w:hAnsi="Georgia"/>
          <w:i/>
        </w:rPr>
        <w:tab/>
      </w:r>
      <w:r w:rsidRPr="006E4CC6">
        <w:rPr>
          <w:rFonts w:ascii="Georgia" w:hAnsi="Georgia"/>
          <w:i/>
        </w:rPr>
        <w:tab/>
      </w:r>
    </w:p>
    <w:p w14:paraId="5253F0AE" w14:textId="7BE88C24" w:rsidR="006E4CC6" w:rsidRPr="00950766" w:rsidRDefault="006E4CC6" w:rsidP="006E4CC6">
      <w:pPr>
        <w:jc w:val="both"/>
        <w:rPr>
          <w:rFonts w:ascii="Georgia" w:hAnsi="Georgia"/>
        </w:rPr>
      </w:pPr>
      <w:r>
        <w:rPr>
          <w:rFonts w:ascii="Georgia" w:hAnsi="Georgia"/>
        </w:rPr>
        <w:t xml:space="preserve">Zádveří </w:t>
      </w:r>
      <w:r>
        <w:rPr>
          <w:rFonts w:ascii="Georgia" w:hAnsi="Georgia"/>
        </w:rPr>
        <w:tab/>
      </w:r>
      <w:r>
        <w:rPr>
          <w:rFonts w:ascii="Georgia" w:hAnsi="Georgia"/>
        </w:rPr>
        <w:tab/>
      </w:r>
      <w:r>
        <w:rPr>
          <w:rFonts w:ascii="Georgia" w:hAnsi="Georgia"/>
        </w:rPr>
        <w:tab/>
        <w:t>9,00</w:t>
      </w:r>
      <w:r w:rsidRPr="00950766">
        <w:rPr>
          <w:rFonts w:ascii="Georgia" w:hAnsi="Georgia"/>
        </w:rPr>
        <w:t xml:space="preserve"> m</w:t>
      </w:r>
      <w:r w:rsidRPr="00950766">
        <w:rPr>
          <w:rFonts w:ascii="Georgia" w:hAnsi="Georgia"/>
          <w:vertAlign w:val="superscript"/>
        </w:rPr>
        <w:t>2</w:t>
      </w:r>
    </w:p>
    <w:p w14:paraId="6C5CE743" w14:textId="786516CD" w:rsidR="006E4CC6" w:rsidRPr="00950766" w:rsidRDefault="006E4CC6" w:rsidP="006E4CC6">
      <w:pPr>
        <w:jc w:val="both"/>
        <w:rPr>
          <w:rFonts w:ascii="Georgia" w:hAnsi="Georgia"/>
          <w:vertAlign w:val="superscript"/>
        </w:rPr>
      </w:pPr>
      <w:r>
        <w:rPr>
          <w:rFonts w:ascii="Georgia" w:hAnsi="Georgia"/>
        </w:rPr>
        <w:t>Koupelna</w:t>
      </w:r>
      <w:r>
        <w:rPr>
          <w:rFonts w:ascii="Georgia" w:hAnsi="Georgia"/>
        </w:rPr>
        <w:tab/>
      </w:r>
      <w:r>
        <w:rPr>
          <w:rFonts w:ascii="Georgia" w:hAnsi="Georgia"/>
        </w:rPr>
        <w:tab/>
      </w:r>
      <w:r>
        <w:rPr>
          <w:rFonts w:ascii="Georgia" w:hAnsi="Georgia"/>
        </w:rPr>
        <w:tab/>
        <w:t>7,50</w:t>
      </w:r>
      <w:r w:rsidRPr="00950766">
        <w:rPr>
          <w:rFonts w:ascii="Georgia" w:hAnsi="Georgia"/>
        </w:rPr>
        <w:t xml:space="preserve"> m</w:t>
      </w:r>
      <w:r w:rsidRPr="00950766">
        <w:rPr>
          <w:rFonts w:ascii="Georgia" w:hAnsi="Georgia"/>
          <w:vertAlign w:val="superscript"/>
        </w:rPr>
        <w:t>2</w:t>
      </w:r>
    </w:p>
    <w:p w14:paraId="7000FB32" w14:textId="7A8B94E3" w:rsidR="00FE43CA" w:rsidRDefault="00950766" w:rsidP="006E4CC6">
      <w:pPr>
        <w:jc w:val="both"/>
        <w:rPr>
          <w:rFonts w:ascii="Georgia" w:hAnsi="Georgia"/>
          <w:vertAlign w:val="superscript"/>
        </w:rPr>
      </w:pPr>
      <w:r w:rsidRPr="006E4CC6">
        <w:rPr>
          <w:rFonts w:ascii="Georgia" w:hAnsi="Georgia"/>
        </w:rPr>
        <w:t>Obývací pokoj, kuchyně</w:t>
      </w:r>
      <w:r w:rsidRPr="006E4CC6">
        <w:rPr>
          <w:rFonts w:ascii="Georgia" w:hAnsi="Georgia"/>
        </w:rPr>
        <w:tab/>
      </w:r>
      <w:r w:rsidR="006E4CC6">
        <w:rPr>
          <w:rFonts w:ascii="Georgia" w:hAnsi="Georgia"/>
        </w:rPr>
        <w:t>17,4</w:t>
      </w:r>
      <w:r w:rsidR="006E4CC6" w:rsidRPr="006E4CC6">
        <w:rPr>
          <w:rFonts w:ascii="Georgia" w:hAnsi="Georgia"/>
        </w:rPr>
        <w:t>5</w:t>
      </w:r>
      <w:r w:rsidR="00FE43CA" w:rsidRPr="006E4CC6">
        <w:rPr>
          <w:rFonts w:ascii="Georgia" w:hAnsi="Georgia"/>
        </w:rPr>
        <w:t xml:space="preserve"> m</w:t>
      </w:r>
      <w:r w:rsidR="00FE43CA" w:rsidRPr="006E4CC6">
        <w:rPr>
          <w:rFonts w:ascii="Georgia" w:hAnsi="Georgia"/>
          <w:vertAlign w:val="superscript"/>
        </w:rPr>
        <w:t>2</w:t>
      </w:r>
    </w:p>
    <w:p w14:paraId="0B59FF73" w14:textId="5FE9E973" w:rsidR="006E4CC6" w:rsidRPr="006E4CC6" w:rsidRDefault="006E4CC6" w:rsidP="006E4CC6">
      <w:pPr>
        <w:jc w:val="both"/>
        <w:rPr>
          <w:rFonts w:ascii="Georgia" w:hAnsi="Georgia"/>
        </w:rPr>
      </w:pPr>
      <w:r>
        <w:rPr>
          <w:rFonts w:ascii="Georgia" w:hAnsi="Georgia"/>
        </w:rPr>
        <w:t>Ložnice</w:t>
      </w:r>
      <w:r>
        <w:rPr>
          <w:rFonts w:ascii="Georgia" w:hAnsi="Georgia"/>
        </w:rPr>
        <w:tab/>
      </w:r>
      <w:r>
        <w:rPr>
          <w:rFonts w:ascii="Georgia" w:hAnsi="Georgia"/>
        </w:rPr>
        <w:tab/>
      </w:r>
      <w:r>
        <w:rPr>
          <w:rFonts w:ascii="Georgia" w:hAnsi="Georgia"/>
        </w:rPr>
        <w:tab/>
        <w:t xml:space="preserve">14,50 </w:t>
      </w:r>
      <w:r w:rsidRPr="006E4CC6">
        <w:rPr>
          <w:rFonts w:ascii="Georgia" w:hAnsi="Georgia"/>
        </w:rPr>
        <w:t>m</w:t>
      </w:r>
      <w:r w:rsidRPr="006E4CC6">
        <w:rPr>
          <w:rFonts w:ascii="Georgia" w:hAnsi="Georgia"/>
          <w:vertAlign w:val="superscript"/>
        </w:rPr>
        <w:t>2</w:t>
      </w:r>
    </w:p>
    <w:p w14:paraId="3BF14FCD" w14:textId="77777777" w:rsidR="00950766" w:rsidRPr="00950766" w:rsidRDefault="00950766" w:rsidP="00FE43CA">
      <w:pPr>
        <w:ind w:left="708" w:firstLine="708"/>
        <w:jc w:val="both"/>
        <w:rPr>
          <w:rFonts w:ascii="Georgia" w:hAnsi="Georgia"/>
        </w:rPr>
      </w:pPr>
    </w:p>
    <w:p w14:paraId="70B1B0F6" w14:textId="36F3CBDA" w:rsidR="00FE43CA" w:rsidRPr="00950766" w:rsidRDefault="00FE43CA" w:rsidP="00FE43CA">
      <w:pPr>
        <w:jc w:val="both"/>
        <w:rPr>
          <w:rFonts w:ascii="Georgia" w:hAnsi="Georgia"/>
        </w:rPr>
      </w:pPr>
      <w:r w:rsidRPr="00950766">
        <w:rPr>
          <w:rFonts w:ascii="Georgia" w:hAnsi="Georgia"/>
        </w:rPr>
        <w:t xml:space="preserve">nacházející se </w:t>
      </w:r>
      <w:r w:rsidRPr="00AA665C">
        <w:rPr>
          <w:rFonts w:ascii="Georgia" w:hAnsi="Georgia"/>
        </w:rPr>
        <w:t>v</w:t>
      </w:r>
      <w:r w:rsidR="00AA665C" w:rsidRPr="00AA665C">
        <w:rPr>
          <w:rFonts w:ascii="Georgia" w:hAnsi="Georgia"/>
        </w:rPr>
        <w:t xml:space="preserve">e </w:t>
      </w:r>
      <w:r w:rsidR="00A45EFC">
        <w:rPr>
          <w:rFonts w:ascii="Georgia" w:hAnsi="Georgia"/>
          <w:highlight w:val="yellow"/>
        </w:rPr>
        <w:t>…..</w:t>
      </w:r>
      <w:r w:rsidR="00950766" w:rsidRPr="0010461F">
        <w:rPr>
          <w:rFonts w:ascii="Georgia" w:hAnsi="Georgia"/>
          <w:highlight w:val="yellow"/>
        </w:rPr>
        <w:t>. NP</w:t>
      </w:r>
      <w:r w:rsidRPr="00950766">
        <w:rPr>
          <w:rFonts w:ascii="Georgia" w:hAnsi="Georgia"/>
        </w:rPr>
        <w:t xml:space="preserve"> budovy na adrese </w:t>
      </w:r>
      <w:r w:rsidR="00950766">
        <w:rPr>
          <w:rFonts w:ascii="Georgia" w:hAnsi="Georgia"/>
        </w:rPr>
        <w:t>Tyršova ulice</w:t>
      </w:r>
      <w:r w:rsidR="009E012D" w:rsidRPr="009E012D">
        <w:rPr>
          <w:rFonts w:ascii="Georgia" w:hAnsi="Georgia"/>
        </w:rPr>
        <w:t>, č.p.601</w:t>
      </w:r>
      <w:r w:rsidR="00950766" w:rsidRPr="009E012D">
        <w:rPr>
          <w:rFonts w:ascii="Georgia" w:hAnsi="Georgia"/>
        </w:rPr>
        <w:t>,</w:t>
      </w:r>
      <w:r w:rsidR="00950766">
        <w:rPr>
          <w:rFonts w:ascii="Georgia" w:hAnsi="Georgia"/>
        </w:rPr>
        <w:t xml:space="preserve"> 391 55 Chýnov </w:t>
      </w:r>
      <w:r w:rsidRPr="00950766">
        <w:rPr>
          <w:rFonts w:ascii="Georgia" w:hAnsi="Georgia"/>
        </w:rPr>
        <w:t>(dále jen „byt“).</w:t>
      </w:r>
    </w:p>
    <w:p w14:paraId="6BDEBAAF" w14:textId="77777777" w:rsidR="00FE43CA" w:rsidRPr="00950766" w:rsidRDefault="00FE43CA" w:rsidP="00FE43CA">
      <w:pPr>
        <w:pStyle w:val="BodyText2"/>
        <w:rPr>
          <w:rFonts w:ascii="Georgia" w:eastAsia="Calibri" w:hAnsi="Georgia" w:cs="Times New Roman"/>
          <w:sz w:val="24"/>
          <w:szCs w:val="24"/>
        </w:rPr>
      </w:pPr>
    </w:p>
    <w:p w14:paraId="5AACCC60" w14:textId="77777777" w:rsidR="00FE43CA" w:rsidRPr="00950766" w:rsidRDefault="00FE43CA" w:rsidP="00FE43CA">
      <w:pPr>
        <w:jc w:val="both"/>
        <w:rPr>
          <w:rFonts w:ascii="Georgia" w:hAnsi="Georgia"/>
        </w:rPr>
      </w:pPr>
      <w:r w:rsidRPr="00950766">
        <w:rPr>
          <w:rFonts w:ascii="Georgia" w:hAnsi="Georgia"/>
        </w:rPr>
        <w:t>Nájemce je oprávněn byt užívat pouze za účelem bydlení.</w:t>
      </w:r>
    </w:p>
    <w:p w14:paraId="32296202" w14:textId="77777777" w:rsidR="00FE43CA" w:rsidRPr="00950766" w:rsidRDefault="00FE43CA" w:rsidP="00FE43CA">
      <w:pPr>
        <w:jc w:val="both"/>
        <w:rPr>
          <w:rFonts w:ascii="Georgia" w:eastAsia="Calibri" w:hAnsi="Georgia"/>
        </w:rPr>
      </w:pPr>
    </w:p>
    <w:p w14:paraId="78A1A61D" w14:textId="77777777" w:rsidR="00FE43CA" w:rsidRPr="00950766" w:rsidRDefault="00FE43CA" w:rsidP="00FE43CA">
      <w:pPr>
        <w:jc w:val="both"/>
        <w:rPr>
          <w:rFonts w:ascii="Georgia" w:hAnsi="Georgia"/>
        </w:rPr>
      </w:pPr>
      <w:r w:rsidRPr="00950766">
        <w:rPr>
          <w:rFonts w:ascii="Georgia" w:hAnsi="Georgia"/>
        </w:rPr>
        <w:t>Nájemce není oprávněn dát byt, ani jeho část do podnájmu třetí osobě. Pokud nájemce poruší svou povinnost dle tohoto odstavce, má se za to, že hrubě porušil svou povinnost vyplývající z nájmu.</w:t>
      </w:r>
    </w:p>
    <w:p w14:paraId="6C6E99FF" w14:textId="77777777" w:rsidR="00FE43CA" w:rsidRPr="00950766" w:rsidRDefault="00FE43CA" w:rsidP="00FE43CA">
      <w:pPr>
        <w:jc w:val="both"/>
        <w:rPr>
          <w:rFonts w:ascii="Georgia" w:hAnsi="Georgia"/>
        </w:rPr>
      </w:pPr>
    </w:p>
    <w:p w14:paraId="6A16C864" w14:textId="7CC4AFDD" w:rsidR="00FE43CA" w:rsidRPr="00950766" w:rsidRDefault="00FE43CA" w:rsidP="00FE43CA">
      <w:pPr>
        <w:jc w:val="both"/>
        <w:rPr>
          <w:rFonts w:ascii="Georgia" w:hAnsi="Georgia"/>
        </w:rPr>
      </w:pPr>
      <w:r w:rsidRPr="00950766">
        <w:rPr>
          <w:rFonts w:ascii="Georgia" w:hAnsi="Georgia"/>
        </w:rPr>
        <w:t xml:space="preserve">Nájemce tímto výslovně prohlašuje, že Byt je ve stavu způsobilém k nastěhování i obývání dle ust. </w:t>
      </w:r>
      <w:hyperlink r:id="rId14" w:anchor="p2243" w:history="1">
        <w:r w:rsidRPr="00950766">
          <w:rPr>
            <w:rStyle w:val="Hypertextovodkaz"/>
            <w:rFonts w:ascii="Georgia" w:hAnsi="Georgia"/>
          </w:rPr>
          <w:t>§ 2243</w:t>
        </w:r>
      </w:hyperlink>
      <w:r w:rsidRPr="00950766">
        <w:rPr>
          <w:rFonts w:ascii="Georgia" w:hAnsi="Georgia"/>
        </w:rPr>
        <w:t xml:space="preserve"> NOZ v platném znění</w:t>
      </w:r>
      <w:r w:rsidR="006E4CC6">
        <w:rPr>
          <w:rFonts w:ascii="Georgia" w:hAnsi="Georgia"/>
        </w:rPr>
        <w:t>.</w:t>
      </w:r>
    </w:p>
    <w:p w14:paraId="07128ECE" w14:textId="77777777" w:rsidR="00FE43CA" w:rsidRPr="00950766" w:rsidRDefault="00FE43CA" w:rsidP="00FE43CA">
      <w:pPr>
        <w:jc w:val="both"/>
        <w:rPr>
          <w:rFonts w:ascii="Georgia" w:hAnsi="Georgia"/>
        </w:rPr>
      </w:pPr>
    </w:p>
    <w:p w14:paraId="6DFD2C95" w14:textId="77777777" w:rsidR="00FE43CA" w:rsidRPr="00950766" w:rsidRDefault="00FE43CA" w:rsidP="00FE43CA">
      <w:pPr>
        <w:jc w:val="center"/>
        <w:rPr>
          <w:rFonts w:ascii="Georgia" w:hAnsi="Georgia"/>
          <w:b/>
        </w:rPr>
      </w:pPr>
      <w:r w:rsidRPr="00950766">
        <w:rPr>
          <w:rFonts w:ascii="Georgia" w:hAnsi="Georgia"/>
          <w:b/>
        </w:rPr>
        <w:t>II.</w:t>
      </w:r>
    </w:p>
    <w:p w14:paraId="24A42F5D" w14:textId="77777777" w:rsidR="00FE43CA" w:rsidRPr="00950766" w:rsidRDefault="00FE43CA" w:rsidP="00FE43CA">
      <w:pPr>
        <w:jc w:val="center"/>
        <w:rPr>
          <w:rFonts w:ascii="Georgia" w:hAnsi="Georgia"/>
          <w:b/>
        </w:rPr>
      </w:pPr>
      <w:r w:rsidRPr="00950766">
        <w:rPr>
          <w:rFonts w:ascii="Georgia" w:hAnsi="Georgia"/>
          <w:b/>
        </w:rPr>
        <w:t>Doba nájmu a ukončení nájmu</w:t>
      </w:r>
    </w:p>
    <w:p w14:paraId="49B9D787" w14:textId="77777777" w:rsidR="00FE43CA" w:rsidRPr="00950766" w:rsidRDefault="00FE43CA" w:rsidP="00FE43CA">
      <w:pPr>
        <w:jc w:val="center"/>
        <w:rPr>
          <w:rFonts w:ascii="Georgia" w:hAnsi="Georgia"/>
          <w:b/>
        </w:rPr>
      </w:pPr>
    </w:p>
    <w:p w14:paraId="798E4096" w14:textId="073DE4FE" w:rsidR="00FE43CA" w:rsidRDefault="00FE43CA" w:rsidP="004C5057">
      <w:pPr>
        <w:pStyle w:val="Odstavecseseznamem"/>
        <w:numPr>
          <w:ilvl w:val="0"/>
          <w:numId w:val="18"/>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Nájem se sjednává na dobu určitou - </w:t>
      </w:r>
      <w:r w:rsidRPr="00950766">
        <w:rPr>
          <w:rFonts w:ascii="Georgia" w:hAnsi="Georgia"/>
          <w:b/>
        </w:rPr>
        <w:t>2 roků</w:t>
      </w:r>
      <w:r w:rsidRPr="00950766">
        <w:rPr>
          <w:rFonts w:ascii="Georgia" w:hAnsi="Georgia"/>
        </w:rPr>
        <w:t xml:space="preserve">, začíná dnem </w:t>
      </w:r>
      <w:r w:rsidR="00A45EFC" w:rsidRPr="00A45EFC">
        <w:rPr>
          <w:rFonts w:ascii="Georgia" w:hAnsi="Georgia"/>
          <w:b/>
          <w:highlight w:val="yellow"/>
        </w:rPr>
        <w:t>…………………</w:t>
      </w:r>
      <w:r w:rsidR="00A45EFC">
        <w:rPr>
          <w:rFonts w:ascii="Georgia" w:hAnsi="Georgia"/>
          <w:b/>
        </w:rPr>
        <w:t xml:space="preserve"> </w:t>
      </w:r>
      <w:r w:rsidRPr="00950766">
        <w:rPr>
          <w:rFonts w:ascii="Georgia" w:hAnsi="Georgia"/>
        </w:rPr>
        <w:t xml:space="preserve">a končí dnem </w:t>
      </w:r>
      <w:r w:rsidR="00A45EFC" w:rsidRPr="00A45EFC">
        <w:rPr>
          <w:rFonts w:ascii="Georgia" w:hAnsi="Georgia"/>
          <w:b/>
          <w:highlight w:val="yellow"/>
        </w:rPr>
        <w:t>…………………….</w:t>
      </w:r>
      <w:r w:rsidRPr="00950766">
        <w:rPr>
          <w:rFonts w:ascii="Georgia" w:hAnsi="Georgia"/>
        </w:rPr>
        <w:t xml:space="preserve"> bez nutnosti zvláštní výpovědi. </w:t>
      </w:r>
    </w:p>
    <w:p w14:paraId="6C869DAB" w14:textId="77777777" w:rsidR="00A45EFC" w:rsidRPr="00950766" w:rsidRDefault="00A45EFC" w:rsidP="00A45EFC">
      <w:pPr>
        <w:pStyle w:val="Odstavecseseznamem"/>
        <w:pBdr>
          <w:top w:val="nil"/>
          <w:left w:val="nil"/>
          <w:bottom w:val="nil"/>
          <w:right w:val="nil"/>
          <w:between w:val="nil"/>
          <w:bar w:val="nil"/>
        </w:pBdr>
        <w:contextualSpacing w:val="0"/>
        <w:jc w:val="both"/>
        <w:rPr>
          <w:rFonts w:ascii="Georgia" w:hAnsi="Georgia"/>
        </w:rPr>
      </w:pPr>
    </w:p>
    <w:p w14:paraId="72C63D02" w14:textId="633FDC4B" w:rsidR="00FE43CA" w:rsidRPr="00950766" w:rsidRDefault="002E3869" w:rsidP="004C5057">
      <w:pPr>
        <w:pStyle w:val="Odstavecseseznamem"/>
        <w:numPr>
          <w:ilvl w:val="0"/>
          <w:numId w:val="18"/>
        </w:numPr>
        <w:pBdr>
          <w:top w:val="nil"/>
          <w:left w:val="nil"/>
          <w:bottom w:val="nil"/>
          <w:right w:val="nil"/>
          <w:between w:val="nil"/>
          <w:bar w:val="nil"/>
        </w:pBdr>
        <w:contextualSpacing w:val="0"/>
        <w:jc w:val="both"/>
        <w:rPr>
          <w:rFonts w:ascii="Georgia" w:hAnsi="Georgia"/>
        </w:rPr>
      </w:pPr>
      <w:r>
        <w:rPr>
          <w:rFonts w:ascii="Georgia" w:hAnsi="Georgia"/>
        </w:rPr>
        <w:t>P</w:t>
      </w:r>
      <w:r w:rsidR="00FE43CA" w:rsidRPr="00950766">
        <w:rPr>
          <w:rFonts w:ascii="Georgia" w:hAnsi="Georgia"/>
        </w:rPr>
        <w:t>ronajímatel se zavazuje, že po uplynutí sjednané doby, nájemní smlouvu Nájemci prodlouží o další 2 roky pokud, Nájemce neoznámil minimálně 2 měsíce před posledním dnem této smlouvy, že nehodlá v nájemním vztahu pokračovat, a po dobu nájemního vztahu řádně a včas plnil své povinnosti, a zároveň pokud splňoval a bude i nadále splňovat podmínky Podprogramu Ministerstva pro místní rozvoj.</w:t>
      </w:r>
    </w:p>
    <w:p w14:paraId="3A1F781A" w14:textId="77777777" w:rsidR="00FE43CA" w:rsidRPr="00950766" w:rsidRDefault="00FE43CA" w:rsidP="00FE43CA">
      <w:pPr>
        <w:pStyle w:val="Odstavecseseznamem"/>
        <w:jc w:val="both"/>
        <w:rPr>
          <w:rFonts w:ascii="Georgia" w:hAnsi="Georgia"/>
        </w:rPr>
      </w:pPr>
    </w:p>
    <w:p w14:paraId="38346505" w14:textId="300C2D88" w:rsidR="006E4CC6" w:rsidRPr="00F4511F" w:rsidRDefault="00FE43CA" w:rsidP="00F4511F">
      <w:pPr>
        <w:pStyle w:val="Odstavecseseznamem"/>
        <w:numPr>
          <w:ilvl w:val="0"/>
          <w:numId w:val="18"/>
        </w:numPr>
        <w:pBdr>
          <w:top w:val="nil"/>
          <w:left w:val="nil"/>
          <w:bottom w:val="nil"/>
          <w:right w:val="nil"/>
          <w:between w:val="nil"/>
          <w:bar w:val="nil"/>
        </w:pBdr>
        <w:contextualSpacing w:val="0"/>
        <w:jc w:val="both"/>
        <w:rPr>
          <w:rFonts w:ascii="Georgia" w:hAnsi="Georgia"/>
        </w:rPr>
      </w:pPr>
      <w:r w:rsidRPr="00950766">
        <w:rPr>
          <w:rFonts w:ascii="Georgia" w:hAnsi="Georgia"/>
        </w:rPr>
        <w:t>Strany se dohodly, že výpověď lze dát ze zákonem stanovených důvodů [případně i bez udání důvodu]. Výpovědní doba začne běžet prvním dnem měsíce následujícího po měsíci, v němž byla výpověď doručena druhému účastníkovi a činí 3 měsíce.</w:t>
      </w:r>
    </w:p>
    <w:p w14:paraId="4D143B85" w14:textId="22D02273" w:rsidR="006E4CC6" w:rsidRDefault="006E4CC6" w:rsidP="00FE43CA">
      <w:pPr>
        <w:pStyle w:val="Odstavecseseznamem"/>
        <w:jc w:val="both"/>
        <w:rPr>
          <w:rFonts w:ascii="Georgia" w:hAnsi="Georgia"/>
        </w:rPr>
      </w:pPr>
    </w:p>
    <w:p w14:paraId="25C65039" w14:textId="77777777" w:rsidR="00C30810" w:rsidRDefault="00C30810" w:rsidP="00FE43CA">
      <w:pPr>
        <w:pStyle w:val="Odstavecseseznamem"/>
        <w:jc w:val="both"/>
        <w:rPr>
          <w:rFonts w:ascii="Georgia" w:hAnsi="Georgia"/>
        </w:rPr>
      </w:pPr>
    </w:p>
    <w:p w14:paraId="0994DA9D" w14:textId="77777777" w:rsidR="00BB690D" w:rsidRDefault="00BB690D" w:rsidP="00FE43CA">
      <w:pPr>
        <w:pStyle w:val="Odstavecseseznamem"/>
        <w:jc w:val="both"/>
        <w:rPr>
          <w:rFonts w:ascii="Georgia" w:hAnsi="Georgia"/>
        </w:rPr>
      </w:pPr>
    </w:p>
    <w:p w14:paraId="2E938131" w14:textId="77777777" w:rsidR="00BB690D" w:rsidRPr="00950766" w:rsidRDefault="00BB690D" w:rsidP="00FE43CA">
      <w:pPr>
        <w:pStyle w:val="Odstavecseseznamem"/>
        <w:jc w:val="both"/>
        <w:rPr>
          <w:rFonts w:ascii="Georgia" w:hAnsi="Georgia"/>
        </w:rPr>
      </w:pPr>
    </w:p>
    <w:p w14:paraId="47BB8F21" w14:textId="77777777" w:rsidR="00FE43CA" w:rsidRPr="00950766" w:rsidRDefault="00FE43CA" w:rsidP="004C5057">
      <w:pPr>
        <w:pStyle w:val="Odstavecseseznamem"/>
        <w:numPr>
          <w:ilvl w:val="0"/>
          <w:numId w:val="18"/>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Nájem skončí uplynutím sjednané doby nebo písemnou dohodou o skončení nájmu mezi Pronajímatelem a Nájemcem nebo odstoupením od smlouvy. Pronajímatel i Nájemce jsou před skončením nájmu uplynutím sjednané doby oprávněni nájemní smlouvu vypovědět pouze ze zákonných důvodů uvedených v </w:t>
      </w:r>
      <w:hyperlink r:id="rId15" w:anchor="p2285" w:history="1">
        <w:r w:rsidRPr="00950766">
          <w:rPr>
            <w:rStyle w:val="Hypertextovodkaz"/>
            <w:rFonts w:ascii="Georgia" w:hAnsi="Georgia"/>
          </w:rPr>
          <w:t>§ 2285</w:t>
        </w:r>
      </w:hyperlink>
      <w:r w:rsidRPr="00950766">
        <w:rPr>
          <w:rFonts w:ascii="Georgia" w:hAnsi="Georgia"/>
        </w:rPr>
        <w:t xml:space="preserve"> a násl. NOZ. Pronajímatel je oprávněn odstoupit od této smlouvy také v případě, užívá-li Nájemce přes písemnou výstrahu Byt v rozporu s touto smlouvou nebo trpí-li v důsledku jednání Nájemce Byt či jeho zařízení takovým způsobem, že Pronajímateli vzniká škoda nebo že mu škoda objektivně hrozí.</w:t>
      </w:r>
    </w:p>
    <w:p w14:paraId="016EBDB5" w14:textId="77777777" w:rsidR="00FE43CA" w:rsidRPr="00950766" w:rsidRDefault="00FE43CA" w:rsidP="00FE43CA">
      <w:pPr>
        <w:pStyle w:val="Odstavecseseznamem"/>
        <w:rPr>
          <w:rFonts w:ascii="Georgia" w:hAnsi="Georgia"/>
        </w:rPr>
      </w:pPr>
    </w:p>
    <w:p w14:paraId="10707EA1" w14:textId="77777777" w:rsidR="00FE43CA" w:rsidRPr="00950766" w:rsidRDefault="00FE43CA" w:rsidP="004C5057">
      <w:pPr>
        <w:pStyle w:val="Odstavecseseznamem"/>
        <w:numPr>
          <w:ilvl w:val="0"/>
          <w:numId w:val="18"/>
        </w:numPr>
        <w:pBdr>
          <w:top w:val="nil"/>
          <w:left w:val="nil"/>
          <w:bottom w:val="nil"/>
          <w:right w:val="nil"/>
          <w:between w:val="nil"/>
          <w:bar w:val="nil"/>
        </w:pBdr>
        <w:contextualSpacing w:val="0"/>
        <w:jc w:val="both"/>
        <w:rPr>
          <w:rFonts w:ascii="Georgia" w:hAnsi="Georgia"/>
        </w:rPr>
      </w:pPr>
      <w:r w:rsidRPr="00950766">
        <w:rPr>
          <w:rFonts w:ascii="Georgia" w:hAnsi="Georgia"/>
        </w:rPr>
        <w:t>V případě, že dojde k odstoupení od smlouvy, považuje se za den skončení nájmu patnáctý den ode dne, kdy bylo Nájemci odesláno písemné oznámení o odstoupení od smlouvy.</w:t>
      </w:r>
    </w:p>
    <w:p w14:paraId="46B6B0F8" w14:textId="77777777" w:rsidR="00FE43CA" w:rsidRPr="00950766" w:rsidRDefault="00FE43CA" w:rsidP="00FE43CA">
      <w:pPr>
        <w:pStyle w:val="Odstavecseseznamem"/>
        <w:jc w:val="both"/>
        <w:rPr>
          <w:rFonts w:ascii="Georgia" w:hAnsi="Georgia"/>
        </w:rPr>
      </w:pPr>
    </w:p>
    <w:p w14:paraId="69AFEE33" w14:textId="77777777" w:rsidR="00FE43CA" w:rsidRPr="00950766" w:rsidRDefault="00FE43CA" w:rsidP="004C5057">
      <w:pPr>
        <w:pStyle w:val="Odstavecseseznamem"/>
        <w:numPr>
          <w:ilvl w:val="0"/>
          <w:numId w:val="18"/>
        </w:numPr>
        <w:pBdr>
          <w:top w:val="nil"/>
          <w:left w:val="nil"/>
          <w:bottom w:val="nil"/>
          <w:right w:val="nil"/>
          <w:between w:val="nil"/>
          <w:bar w:val="nil"/>
        </w:pBdr>
        <w:contextualSpacing w:val="0"/>
        <w:jc w:val="both"/>
        <w:rPr>
          <w:rFonts w:ascii="Georgia" w:hAnsi="Georgia"/>
        </w:rPr>
      </w:pPr>
      <w:r w:rsidRPr="00950766">
        <w:rPr>
          <w:rFonts w:ascii="Georgia" w:hAnsi="Georgia"/>
        </w:rPr>
        <w:t>Nájemce je povinen Byt vyklidit nejpozději v den skončení nájmu a předat jej včetně jeho zařízení a včetně všech klíčů od Bytu, které má v držení Pronajímateli, a to ve stavu, v jakém Byt převzal, s přihlédnutím k běžnému opotřebení při řádném užívání a údržbě. O předání Bytu bude pořízen předávací protokol. V případě, že Nájemce Byt ke dni skončení nájmu nevyklidí, je Pronajímatel oprávněn do Bytu vstoupit a vyklidit a uskladnit věci Nájemce na náklady a nebezpečí Nájemce a to bez jakékoliv povinnosti zajistit mu náhradní ubytování či přístřeší. Nájemce si je vědom, že nemá právo požadovat náhradní ubytování ani přístřeší po skončení této nájemní smlouvy.</w:t>
      </w:r>
    </w:p>
    <w:p w14:paraId="1D52036E" w14:textId="77777777" w:rsidR="00FE43CA" w:rsidRPr="00950766" w:rsidRDefault="00FE43CA" w:rsidP="00FE43CA">
      <w:pPr>
        <w:pStyle w:val="Odstavecseseznamem"/>
        <w:jc w:val="both"/>
        <w:rPr>
          <w:rFonts w:ascii="Georgia" w:hAnsi="Georgia"/>
        </w:rPr>
      </w:pPr>
    </w:p>
    <w:p w14:paraId="6E5A51D3" w14:textId="77777777" w:rsidR="00FE43CA" w:rsidRPr="00950766" w:rsidRDefault="00FE43CA" w:rsidP="004C5057">
      <w:pPr>
        <w:pStyle w:val="Odstavecseseznamem"/>
        <w:numPr>
          <w:ilvl w:val="0"/>
          <w:numId w:val="18"/>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Další užívání Bytu Nájemcem po skončení platnosti této smlouvy se považuje za užívání bez právního důvodu (dále jen "Neoprávněné užívání"). </w:t>
      </w:r>
    </w:p>
    <w:p w14:paraId="1A01F4B4" w14:textId="77777777" w:rsidR="00FE43CA" w:rsidRPr="00950766" w:rsidRDefault="00FE43CA" w:rsidP="00FE43CA">
      <w:pPr>
        <w:pStyle w:val="Odstavecseseznamem"/>
        <w:jc w:val="both"/>
        <w:rPr>
          <w:rFonts w:ascii="Georgia" w:hAnsi="Georgia"/>
        </w:rPr>
      </w:pPr>
    </w:p>
    <w:p w14:paraId="58156A57" w14:textId="77777777" w:rsidR="00FE43CA" w:rsidRPr="00950766" w:rsidRDefault="00FE43CA" w:rsidP="004C5057">
      <w:pPr>
        <w:pStyle w:val="Odstavecseseznamem"/>
        <w:numPr>
          <w:ilvl w:val="0"/>
          <w:numId w:val="18"/>
        </w:numPr>
        <w:pBdr>
          <w:top w:val="nil"/>
          <w:left w:val="nil"/>
          <w:bottom w:val="nil"/>
          <w:right w:val="nil"/>
          <w:between w:val="nil"/>
          <w:bar w:val="nil"/>
        </w:pBdr>
        <w:contextualSpacing w:val="0"/>
        <w:jc w:val="both"/>
        <w:rPr>
          <w:rFonts w:ascii="Georgia" w:hAnsi="Georgia"/>
        </w:rPr>
      </w:pPr>
      <w:r w:rsidRPr="00950766">
        <w:rPr>
          <w:rFonts w:ascii="Georgia" w:hAnsi="Georgia"/>
        </w:rPr>
        <w:t>Po skončení nájemního vztahu není Pronajímatel povinen zajistit Nájemci bytovou náhradu.</w:t>
      </w:r>
    </w:p>
    <w:p w14:paraId="489D7A59" w14:textId="77777777" w:rsidR="00FE43CA" w:rsidRPr="00950766" w:rsidRDefault="00FE43CA" w:rsidP="00FE43CA">
      <w:pPr>
        <w:pStyle w:val="Odstavecseseznamem"/>
        <w:rPr>
          <w:rFonts w:ascii="Georgia" w:hAnsi="Georgia"/>
        </w:rPr>
      </w:pPr>
    </w:p>
    <w:p w14:paraId="5C6B9401" w14:textId="77777777" w:rsidR="00FE43CA" w:rsidRPr="00950766" w:rsidRDefault="00FE43CA" w:rsidP="004C5057">
      <w:pPr>
        <w:pStyle w:val="Odstavecseseznamem"/>
        <w:numPr>
          <w:ilvl w:val="0"/>
          <w:numId w:val="18"/>
        </w:numPr>
        <w:pBdr>
          <w:top w:val="nil"/>
          <w:left w:val="nil"/>
          <w:bottom w:val="nil"/>
          <w:right w:val="nil"/>
          <w:between w:val="nil"/>
          <w:bar w:val="nil"/>
        </w:pBdr>
        <w:contextualSpacing w:val="0"/>
        <w:jc w:val="both"/>
        <w:rPr>
          <w:rFonts w:ascii="Georgia" w:hAnsi="Georgia"/>
        </w:rPr>
      </w:pPr>
      <w:r w:rsidRPr="00950766">
        <w:rPr>
          <w:rFonts w:ascii="Georgia" w:hAnsi="Georgia"/>
        </w:rPr>
        <w:t>Pokud nedojde k prodloužení sjednané doby nájmu, je Nájemce povinen 2 měsíce před skončením nájmu umožnit zájemci prohlídku Bytu v přítomnosti Pronajímatele a Nájemce nebo jejich zástupců. Pronajímatel uskuteční prohlídky Bytu po předchozí dohodě s Nájemcem.</w:t>
      </w:r>
    </w:p>
    <w:p w14:paraId="2619C4E1" w14:textId="77777777" w:rsidR="00FE43CA" w:rsidRPr="00950766" w:rsidRDefault="00FE43CA" w:rsidP="00FE43CA">
      <w:pPr>
        <w:pStyle w:val="Odstavecseseznamem"/>
        <w:jc w:val="both"/>
        <w:rPr>
          <w:rFonts w:ascii="Georgia" w:hAnsi="Georgia"/>
        </w:rPr>
      </w:pPr>
    </w:p>
    <w:p w14:paraId="45A2AF66" w14:textId="77777777" w:rsidR="00FE43CA" w:rsidRPr="00950766" w:rsidRDefault="00FE43CA" w:rsidP="004C5057">
      <w:pPr>
        <w:pStyle w:val="Odstavecseseznamem"/>
        <w:numPr>
          <w:ilvl w:val="0"/>
          <w:numId w:val="18"/>
        </w:numPr>
        <w:pBdr>
          <w:top w:val="nil"/>
          <w:left w:val="nil"/>
          <w:bottom w:val="nil"/>
          <w:right w:val="nil"/>
          <w:between w:val="nil"/>
          <w:bar w:val="nil"/>
        </w:pBdr>
        <w:contextualSpacing w:val="0"/>
        <w:jc w:val="both"/>
        <w:rPr>
          <w:rFonts w:ascii="Georgia" w:eastAsia="Calibri" w:hAnsi="Georgia"/>
        </w:rPr>
      </w:pPr>
      <w:r w:rsidRPr="00950766">
        <w:rPr>
          <w:rFonts w:ascii="Georgia" w:hAnsi="Georgia"/>
        </w:rPr>
        <w:t>Pronajímatel má právo nájem vypovědět bez výpovědní doby, poruší-li nájemce svou povinnost zvlášť závažným způsobem. V takovém případě má pronajímatel právo požadovat, aby mu nájemce bez zbytečného odkladu byt odevzdal, nejpozději však do jednoho měsíce od skončení nájmu. Nájem v takovém případě skončí následující den po doručení výpovědi.</w:t>
      </w:r>
    </w:p>
    <w:p w14:paraId="0D2FB6B9" w14:textId="77777777" w:rsidR="00FE43CA" w:rsidRPr="00950766" w:rsidRDefault="00FE43CA" w:rsidP="00FE43CA">
      <w:pPr>
        <w:pStyle w:val="Odstavecseseznamem"/>
        <w:rPr>
          <w:rFonts w:ascii="Georgia" w:eastAsia="Calibri" w:hAnsi="Georgia"/>
        </w:rPr>
      </w:pPr>
    </w:p>
    <w:p w14:paraId="7A818270" w14:textId="521A1DC9" w:rsidR="00FE43CA" w:rsidRPr="00950766" w:rsidRDefault="00FE43CA" w:rsidP="004C5057">
      <w:pPr>
        <w:pStyle w:val="Odstavecseseznamem"/>
        <w:numPr>
          <w:ilvl w:val="0"/>
          <w:numId w:val="18"/>
        </w:numPr>
        <w:pBdr>
          <w:top w:val="nil"/>
          <w:left w:val="nil"/>
          <w:bottom w:val="nil"/>
          <w:right w:val="nil"/>
          <w:between w:val="nil"/>
          <w:bar w:val="nil"/>
        </w:pBdr>
        <w:contextualSpacing w:val="0"/>
        <w:jc w:val="both"/>
        <w:rPr>
          <w:rFonts w:ascii="Georgia" w:eastAsia="Calibri" w:hAnsi="Georgia"/>
        </w:rPr>
      </w:pPr>
      <w:r w:rsidRPr="00950766">
        <w:rPr>
          <w:rFonts w:ascii="Georgia" w:hAnsi="Georgia"/>
        </w:rPr>
        <w:t xml:space="preserve">Nájemce porušuje svou povinnost zvlášť závažným způsobem, zejména nezaplatil-li nájemné a náklady na služby za dobu alespoň tří měsíců, poškozuje-li byt nebo dům závažným nebo nenapravitelným způsobem, způsobuje-li jinak závažné škody nebo obtíže pronajímateli nebo osobám, které v domě bydlí nebo užívá-li neoprávněně byt jiným způsobem nebo k jinému účelu, než bylo ujednáno, nebo nesplňuje-li podmínky stanovené MMR ČR podle Podprogramu 117D064 Podporované byty DT1 </w:t>
      </w:r>
      <w:r w:rsidR="006E4CC6">
        <w:rPr>
          <w:rFonts w:ascii="Georgia" w:hAnsi="Georgia"/>
        </w:rPr>
        <w:t xml:space="preserve">- </w:t>
      </w:r>
      <w:proofErr w:type="spellStart"/>
      <w:r w:rsidR="00F4511F">
        <w:rPr>
          <w:rFonts w:ascii="Georgia" w:hAnsi="Georgia"/>
        </w:rPr>
        <w:t>Pečovatelsky</w:t>
      </w:r>
      <w:proofErr w:type="spellEnd"/>
      <w:r w:rsidR="00F4511F">
        <w:rPr>
          <w:rFonts w:ascii="Georgia" w:hAnsi="Georgia"/>
        </w:rPr>
        <w:t xml:space="preserve">́ byt </w:t>
      </w:r>
      <w:r w:rsidRPr="00950766">
        <w:rPr>
          <w:rFonts w:ascii="Georgia" w:hAnsi="Georgia"/>
        </w:rPr>
        <w:t>jako osoba</w:t>
      </w:r>
      <w:r w:rsidR="00F4511F">
        <w:rPr>
          <w:rFonts w:ascii="Georgia" w:hAnsi="Georgia"/>
        </w:rPr>
        <w:t>,</w:t>
      </w:r>
      <w:r w:rsidRPr="00950766">
        <w:rPr>
          <w:rFonts w:ascii="Georgia" w:hAnsi="Georgia"/>
        </w:rPr>
        <w:t xml:space="preserve"> je</w:t>
      </w:r>
      <w:r w:rsidR="00F4511F">
        <w:rPr>
          <w:rFonts w:ascii="Georgia" w:hAnsi="Georgia"/>
        </w:rPr>
        <w:t xml:space="preserve">ž </w:t>
      </w:r>
      <w:r w:rsidRPr="00950766">
        <w:rPr>
          <w:rFonts w:ascii="Georgia" w:hAnsi="Georgia"/>
        </w:rPr>
        <w:t xml:space="preserve">řádně splňuje podmínky této cílové skupiny. </w:t>
      </w:r>
    </w:p>
    <w:p w14:paraId="5575FB79" w14:textId="77777777" w:rsidR="00FE43CA" w:rsidRPr="00950766" w:rsidRDefault="00FE43CA" w:rsidP="00FE43CA">
      <w:pPr>
        <w:jc w:val="both"/>
        <w:rPr>
          <w:rFonts w:ascii="Georgia" w:eastAsia="Calibri" w:hAnsi="Georgia"/>
        </w:rPr>
      </w:pPr>
    </w:p>
    <w:p w14:paraId="5307012F" w14:textId="1C5ECE4A" w:rsidR="004F17CC" w:rsidRPr="00A45EFC" w:rsidRDefault="00FE43CA" w:rsidP="00A45EFC">
      <w:pPr>
        <w:pStyle w:val="Odstavecseseznamem"/>
        <w:numPr>
          <w:ilvl w:val="0"/>
          <w:numId w:val="18"/>
        </w:numPr>
        <w:pBdr>
          <w:top w:val="nil"/>
          <w:left w:val="nil"/>
          <w:bottom w:val="nil"/>
          <w:right w:val="nil"/>
          <w:between w:val="nil"/>
          <w:bar w:val="nil"/>
        </w:pBdr>
        <w:contextualSpacing w:val="0"/>
        <w:jc w:val="both"/>
        <w:rPr>
          <w:rFonts w:ascii="Georgia" w:eastAsia="Calibri" w:hAnsi="Georgia"/>
        </w:rPr>
      </w:pPr>
      <w:r w:rsidRPr="00950766">
        <w:rPr>
          <w:rFonts w:ascii="Georgia" w:hAnsi="Georgia"/>
        </w:rPr>
        <w:t>Pronajímatel má právo na náhradu ve výši ujednaného nájemného, neodevzdá-li nájemce předmět nájmu pronajímateli v den skončení nájmu až do dne, kdy nájemce pronajímateli byt skutečně odevzdá.</w:t>
      </w:r>
    </w:p>
    <w:p w14:paraId="068032B8" w14:textId="77777777" w:rsidR="00FE43CA" w:rsidRPr="00950766" w:rsidRDefault="00FE43CA" w:rsidP="00FE43CA">
      <w:pPr>
        <w:jc w:val="both"/>
        <w:rPr>
          <w:rFonts w:ascii="Georgia" w:hAnsi="Georgia"/>
        </w:rPr>
      </w:pPr>
    </w:p>
    <w:p w14:paraId="7F2665FA" w14:textId="77777777" w:rsidR="00FE43CA" w:rsidRPr="00950766" w:rsidRDefault="00FE43CA" w:rsidP="00FE43CA">
      <w:pPr>
        <w:jc w:val="center"/>
        <w:rPr>
          <w:rFonts w:ascii="Georgia" w:hAnsi="Georgia"/>
          <w:b/>
        </w:rPr>
      </w:pPr>
      <w:r w:rsidRPr="00950766">
        <w:rPr>
          <w:rFonts w:ascii="Georgia" w:hAnsi="Georgia"/>
          <w:b/>
        </w:rPr>
        <w:t>III.</w:t>
      </w:r>
    </w:p>
    <w:p w14:paraId="7F231D4E" w14:textId="77777777" w:rsidR="00FE43CA" w:rsidRPr="00950766" w:rsidRDefault="00FE43CA" w:rsidP="00FE43CA">
      <w:pPr>
        <w:jc w:val="center"/>
        <w:rPr>
          <w:rFonts w:ascii="Georgia" w:hAnsi="Georgia"/>
          <w:b/>
        </w:rPr>
      </w:pPr>
      <w:r w:rsidRPr="00950766">
        <w:rPr>
          <w:rFonts w:ascii="Georgia" w:hAnsi="Georgia"/>
          <w:b/>
        </w:rPr>
        <w:t>Nájemné a další plnění a způsob jejich platby</w:t>
      </w:r>
    </w:p>
    <w:p w14:paraId="01283259" w14:textId="77777777" w:rsidR="00FE43CA" w:rsidRPr="00950766" w:rsidRDefault="00FE43CA" w:rsidP="00FE43CA">
      <w:pPr>
        <w:jc w:val="both"/>
        <w:rPr>
          <w:rFonts w:ascii="Georgia" w:hAnsi="Georgia"/>
        </w:rPr>
      </w:pPr>
    </w:p>
    <w:p w14:paraId="7E20414B" w14:textId="368C132D" w:rsidR="00FE43CA" w:rsidRDefault="00FE43CA" w:rsidP="004C5057">
      <w:pPr>
        <w:pStyle w:val="Odstavecseseznamem"/>
        <w:numPr>
          <w:ilvl w:val="0"/>
          <w:numId w:val="19"/>
        </w:numPr>
        <w:pBdr>
          <w:top w:val="nil"/>
          <w:left w:val="nil"/>
          <w:bottom w:val="nil"/>
          <w:right w:val="nil"/>
          <w:between w:val="nil"/>
          <w:bar w:val="nil"/>
        </w:pBdr>
        <w:contextualSpacing w:val="0"/>
        <w:jc w:val="both"/>
        <w:rPr>
          <w:rFonts w:ascii="Georgia" w:hAnsi="Georgia"/>
        </w:rPr>
      </w:pPr>
      <w:r w:rsidRPr="00950766">
        <w:rPr>
          <w:rFonts w:ascii="Georgia" w:hAnsi="Georgia"/>
        </w:rPr>
        <w:t>Za užívání předmětu nájmu je dohodou smluvních stran sjednána měsíční výše nájemného v </w:t>
      </w:r>
      <w:proofErr w:type="gramStart"/>
      <w:r w:rsidRPr="00950766">
        <w:rPr>
          <w:rFonts w:ascii="Georgia" w:hAnsi="Georgia"/>
        </w:rPr>
        <w:t xml:space="preserve">částce </w:t>
      </w:r>
      <w:r w:rsidR="00F42284">
        <w:rPr>
          <w:rFonts w:ascii="Georgia" w:hAnsi="Georgia"/>
        </w:rPr>
        <w:t xml:space="preserve"> </w:t>
      </w:r>
      <w:r w:rsidR="00F42284" w:rsidRPr="0010461F">
        <w:rPr>
          <w:rFonts w:ascii="Georgia" w:hAnsi="Georgia"/>
          <w:b/>
        </w:rPr>
        <w:t>3</w:t>
      </w:r>
      <w:r w:rsidR="00F4511F" w:rsidRPr="0010461F">
        <w:rPr>
          <w:rFonts w:ascii="Georgia" w:hAnsi="Georgia"/>
          <w:b/>
        </w:rPr>
        <w:t>.</w:t>
      </w:r>
      <w:r w:rsidR="00477F15">
        <w:rPr>
          <w:rFonts w:ascii="Georgia" w:hAnsi="Georgia"/>
          <w:b/>
        </w:rPr>
        <w:t>789</w:t>
      </w:r>
      <w:proofErr w:type="gramEnd"/>
      <w:r w:rsidR="00F4511F" w:rsidRPr="0010461F">
        <w:rPr>
          <w:rFonts w:ascii="Georgia" w:hAnsi="Georgia"/>
          <w:b/>
        </w:rPr>
        <w:t>,-</w:t>
      </w:r>
      <w:r w:rsidR="00F42284" w:rsidRPr="00F42284">
        <w:rPr>
          <w:rFonts w:ascii="Georgia" w:hAnsi="Georgia"/>
          <w:b/>
        </w:rPr>
        <w:t xml:space="preserve"> Kč – dvoupokojový byt</w:t>
      </w:r>
      <w:r w:rsidR="00477F15">
        <w:rPr>
          <w:rFonts w:ascii="Georgia" w:hAnsi="Georgia"/>
        </w:rPr>
        <w:t xml:space="preserve"> (slovy: tři tisíce sedm set osmdesát devět </w:t>
      </w:r>
      <w:r w:rsidR="00F42284">
        <w:rPr>
          <w:rFonts w:ascii="Georgia" w:hAnsi="Georgia"/>
        </w:rPr>
        <w:t>korun českých) (</w:t>
      </w:r>
      <w:r w:rsidR="00944A00">
        <w:rPr>
          <w:rFonts w:ascii="Georgia" w:hAnsi="Georgia"/>
        </w:rPr>
        <w:t xml:space="preserve">dále </w:t>
      </w:r>
      <w:proofErr w:type="spellStart"/>
      <w:r w:rsidR="00944A00">
        <w:rPr>
          <w:rFonts w:ascii="Georgia" w:hAnsi="Georgia"/>
        </w:rPr>
        <w:t>jen</w:t>
      </w:r>
      <w:r w:rsidRPr="00950766">
        <w:rPr>
          <w:rFonts w:ascii="Georgia" w:hAnsi="Georgia"/>
        </w:rPr>
        <w:t>,,nájemné</w:t>
      </w:r>
      <w:proofErr w:type="spellEnd"/>
      <w:r w:rsidRPr="00950766">
        <w:rPr>
          <w:rFonts w:ascii="Georgia" w:hAnsi="Georgia"/>
        </w:rPr>
        <w:t>’‘), jež je stanoveno v souladu s podmínkami Podprogram 117D064</w:t>
      </w:r>
      <w:r w:rsidR="006E4CC6">
        <w:rPr>
          <w:rFonts w:ascii="Georgia" w:hAnsi="Georgia"/>
        </w:rPr>
        <w:t>0</w:t>
      </w:r>
      <w:r w:rsidRPr="00950766">
        <w:rPr>
          <w:rFonts w:ascii="Georgia" w:hAnsi="Georgia"/>
        </w:rPr>
        <w:t xml:space="preserve"> Podporované byty DT1 </w:t>
      </w:r>
      <w:proofErr w:type="spellStart"/>
      <w:r w:rsidRPr="00950766">
        <w:rPr>
          <w:rFonts w:ascii="Georgia" w:hAnsi="Georgia"/>
        </w:rPr>
        <w:t>Pečov</w:t>
      </w:r>
      <w:r w:rsidR="00477F15">
        <w:rPr>
          <w:rFonts w:ascii="Georgia" w:hAnsi="Georgia"/>
        </w:rPr>
        <w:t>atelsky</w:t>
      </w:r>
      <w:proofErr w:type="spellEnd"/>
      <w:r w:rsidR="00477F15">
        <w:rPr>
          <w:rFonts w:ascii="Georgia" w:hAnsi="Georgia"/>
        </w:rPr>
        <w:t>́ byt MMR ČR pro červenec</w:t>
      </w:r>
      <w:r w:rsidR="00F42284">
        <w:rPr>
          <w:rFonts w:ascii="Georgia" w:hAnsi="Georgia"/>
        </w:rPr>
        <w:t xml:space="preserve"> 2020 ve výši </w:t>
      </w:r>
      <w:r w:rsidR="00477F15">
        <w:rPr>
          <w:rFonts w:ascii="Georgia" w:hAnsi="Georgia"/>
        </w:rPr>
        <w:t>7</w:t>
      </w:r>
      <w:r w:rsidR="0010461F" w:rsidRPr="0010461F">
        <w:rPr>
          <w:rFonts w:ascii="Georgia" w:hAnsi="Georgia"/>
        </w:rPr>
        <w:t>8</w:t>
      </w:r>
      <w:r w:rsidR="00F42284" w:rsidRPr="0010461F">
        <w:rPr>
          <w:rFonts w:ascii="Georgia" w:hAnsi="Georgia"/>
        </w:rPr>
        <w:t>,</w:t>
      </w:r>
      <w:r w:rsidR="00477F15">
        <w:rPr>
          <w:rFonts w:ascii="Georgia" w:hAnsi="Georgia"/>
        </w:rPr>
        <w:t>20</w:t>
      </w:r>
      <w:r w:rsidRPr="00950766">
        <w:rPr>
          <w:rFonts w:ascii="Georgia" w:hAnsi="Georgia"/>
        </w:rPr>
        <w:t xml:space="preserve"> za 1 m</w:t>
      </w:r>
      <w:r w:rsidRPr="00F42284">
        <w:rPr>
          <w:rFonts w:ascii="Georgia" w:hAnsi="Georgia"/>
          <w:vertAlign w:val="superscript"/>
        </w:rPr>
        <w:t>2</w:t>
      </w:r>
      <w:r w:rsidRPr="00950766">
        <w:rPr>
          <w:rFonts w:ascii="Georgia" w:hAnsi="Georgia"/>
        </w:rPr>
        <w:t>, tj. výměra obytné podla</w:t>
      </w:r>
      <w:r w:rsidR="00F42284">
        <w:rPr>
          <w:rFonts w:ascii="Georgia" w:hAnsi="Georgia"/>
        </w:rPr>
        <w:t>hové plochy podporovaného bytu.</w:t>
      </w:r>
    </w:p>
    <w:p w14:paraId="5D57A9F9" w14:textId="77777777" w:rsidR="006E4CC6" w:rsidRPr="00950766" w:rsidRDefault="006E4CC6" w:rsidP="006E4CC6">
      <w:pPr>
        <w:pStyle w:val="Odstavecseseznamem"/>
        <w:pBdr>
          <w:top w:val="nil"/>
          <w:left w:val="nil"/>
          <w:bottom w:val="nil"/>
          <w:right w:val="nil"/>
          <w:between w:val="nil"/>
          <w:bar w:val="nil"/>
        </w:pBdr>
        <w:contextualSpacing w:val="0"/>
        <w:jc w:val="both"/>
        <w:rPr>
          <w:rFonts w:ascii="Georgia" w:hAnsi="Georgia"/>
        </w:rPr>
      </w:pPr>
    </w:p>
    <w:p w14:paraId="03B60CEA" w14:textId="69B19FE7" w:rsidR="00A45EFC" w:rsidRDefault="00FE43CA" w:rsidP="004C5057">
      <w:pPr>
        <w:pStyle w:val="Odstavecseseznamem"/>
        <w:numPr>
          <w:ilvl w:val="0"/>
          <w:numId w:val="19"/>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Pronajímatel po dobu nájmu zajistí nájemci dodávku vody, elektrické energie a plynu. Zálohy na úhradu spotřeby těchto energií jsou splatné </w:t>
      </w:r>
      <w:r w:rsidR="000A12A4">
        <w:rPr>
          <w:rFonts w:ascii="Georgia" w:hAnsi="Georgia"/>
        </w:rPr>
        <w:t xml:space="preserve">měsíčně </w:t>
      </w:r>
      <w:r w:rsidRPr="00950766">
        <w:rPr>
          <w:rFonts w:ascii="Georgia" w:hAnsi="Georgia"/>
        </w:rPr>
        <w:t xml:space="preserve">společně s nájemným ve </w:t>
      </w:r>
      <w:proofErr w:type="gramStart"/>
      <w:r w:rsidRPr="00950766">
        <w:rPr>
          <w:rFonts w:ascii="Georgia" w:hAnsi="Georgia"/>
        </w:rPr>
        <w:t xml:space="preserve">výši </w:t>
      </w:r>
      <w:r w:rsidR="00F42284">
        <w:rPr>
          <w:rFonts w:ascii="Georgia" w:hAnsi="Georgia"/>
        </w:rPr>
        <w:t xml:space="preserve"> </w:t>
      </w:r>
      <w:r w:rsidR="00477F15">
        <w:rPr>
          <w:rFonts w:ascii="Georgia" w:hAnsi="Georgia"/>
          <w:b/>
        </w:rPr>
        <w:t>2.680</w:t>
      </w:r>
      <w:proofErr w:type="gramEnd"/>
      <w:r w:rsidR="00F42284" w:rsidRPr="00F42284">
        <w:rPr>
          <w:rFonts w:ascii="Georgia" w:hAnsi="Georgia"/>
          <w:b/>
        </w:rPr>
        <w:t>,- Kč</w:t>
      </w:r>
      <w:r w:rsidR="00F42284">
        <w:rPr>
          <w:rFonts w:ascii="Georgia" w:hAnsi="Georgia"/>
        </w:rPr>
        <w:t xml:space="preserve"> (dvoupokojový byt) </w:t>
      </w:r>
      <w:r w:rsidRPr="00950766">
        <w:rPr>
          <w:rFonts w:ascii="Georgia" w:hAnsi="Georgia"/>
        </w:rPr>
        <w:t>k 15. kalendářnímu dni měs</w:t>
      </w:r>
      <w:r w:rsidR="000A12A4">
        <w:rPr>
          <w:rFonts w:ascii="Georgia" w:hAnsi="Georgia"/>
        </w:rPr>
        <w:t>íce</w:t>
      </w:r>
      <w:r w:rsidR="00A45EFC">
        <w:rPr>
          <w:rFonts w:ascii="Georgia" w:hAnsi="Georgia"/>
        </w:rPr>
        <w:t xml:space="preserve"> a to takto:</w:t>
      </w:r>
    </w:p>
    <w:p w14:paraId="7A1A1D2F" w14:textId="77777777" w:rsidR="00A45EFC" w:rsidRPr="00A45EFC" w:rsidRDefault="00A45EFC" w:rsidP="00A45EFC">
      <w:pPr>
        <w:pStyle w:val="Odstavecseseznamem"/>
        <w:rPr>
          <w:rFonts w:ascii="Georgia" w:hAnsi="Georgia"/>
        </w:rPr>
      </w:pPr>
    </w:p>
    <w:p w14:paraId="2A83B128" w14:textId="7D3E5911" w:rsidR="00A45EFC" w:rsidRDefault="00A45EFC" w:rsidP="00A45EFC">
      <w:pPr>
        <w:pStyle w:val="Odstavecseseznamem"/>
        <w:numPr>
          <w:ilvl w:val="0"/>
          <w:numId w:val="27"/>
        </w:numPr>
        <w:jc w:val="both"/>
        <w:rPr>
          <w:rFonts w:ascii="Georgia" w:hAnsi="Georgia"/>
        </w:rPr>
      </w:pPr>
      <w:r>
        <w:rPr>
          <w:rFonts w:ascii="Georgia" w:hAnsi="Georgia"/>
        </w:rPr>
        <w:t xml:space="preserve">Voda - </w:t>
      </w:r>
      <w:r>
        <w:rPr>
          <w:rFonts w:ascii="Georgia" w:hAnsi="Georgia"/>
        </w:rPr>
        <w:t>4</w:t>
      </w:r>
      <w:r>
        <w:rPr>
          <w:rFonts w:ascii="Georgia" w:hAnsi="Georgia"/>
        </w:rPr>
        <w:t xml:space="preserve">00 Kč/měsíc, elektrická energie – </w:t>
      </w:r>
      <w:r>
        <w:rPr>
          <w:rFonts w:ascii="Georgia" w:hAnsi="Georgia"/>
        </w:rPr>
        <w:t>114</w:t>
      </w:r>
      <w:r>
        <w:rPr>
          <w:rFonts w:ascii="Georgia" w:hAnsi="Georgia"/>
        </w:rPr>
        <w:t xml:space="preserve">0 Kč/měsíc, plyn - </w:t>
      </w:r>
      <w:r>
        <w:rPr>
          <w:rFonts w:ascii="Georgia" w:hAnsi="Georgia"/>
        </w:rPr>
        <w:t>114</w:t>
      </w:r>
      <w:r>
        <w:rPr>
          <w:rFonts w:ascii="Georgia" w:hAnsi="Georgia"/>
        </w:rPr>
        <w:t>0 Kč/měsíc.</w:t>
      </w:r>
    </w:p>
    <w:p w14:paraId="193007A0" w14:textId="77777777" w:rsidR="00A45EFC" w:rsidRDefault="00A45EFC" w:rsidP="00A45EFC">
      <w:pPr>
        <w:ind w:left="1416" w:firstLine="84"/>
        <w:jc w:val="both"/>
        <w:rPr>
          <w:rFonts w:ascii="Georgia" w:hAnsi="Georgia"/>
        </w:rPr>
      </w:pPr>
      <w:r>
        <w:rPr>
          <w:rFonts w:ascii="Georgia" w:hAnsi="Georgia"/>
        </w:rPr>
        <w:t>Náklady jsou zpětně Nájemci rozúčtovány podle skutečného odběru v domě.</w:t>
      </w:r>
    </w:p>
    <w:p w14:paraId="5F508D42" w14:textId="77777777" w:rsidR="00FE43CA" w:rsidRPr="00950766" w:rsidRDefault="00FE43CA" w:rsidP="00FE43CA">
      <w:pPr>
        <w:jc w:val="both"/>
        <w:rPr>
          <w:rFonts w:ascii="Georgia" w:eastAsia="Calibri" w:hAnsi="Georgia"/>
        </w:rPr>
      </w:pPr>
    </w:p>
    <w:p w14:paraId="3048073A" w14:textId="77777777" w:rsidR="00FE43CA" w:rsidRPr="00950766" w:rsidRDefault="00FE43CA" w:rsidP="004C5057">
      <w:pPr>
        <w:pStyle w:val="Odstavecseseznamem"/>
        <w:numPr>
          <w:ilvl w:val="0"/>
          <w:numId w:val="19"/>
        </w:numPr>
        <w:pBdr>
          <w:top w:val="nil"/>
          <w:left w:val="nil"/>
          <w:bottom w:val="nil"/>
          <w:right w:val="nil"/>
          <w:between w:val="nil"/>
          <w:bar w:val="nil"/>
        </w:pBdr>
        <w:contextualSpacing w:val="0"/>
        <w:jc w:val="both"/>
        <w:rPr>
          <w:rFonts w:ascii="Georgia" w:hAnsi="Georgia"/>
        </w:rPr>
      </w:pPr>
      <w:r w:rsidRPr="00950766">
        <w:rPr>
          <w:rFonts w:ascii="Georgia" w:hAnsi="Georgia"/>
        </w:rPr>
        <w:t>Pronajímatel dále zajišťuje následující služby:</w:t>
      </w:r>
    </w:p>
    <w:p w14:paraId="564A0546" w14:textId="77777777" w:rsidR="00FE43CA" w:rsidRPr="00950766" w:rsidRDefault="00FE43CA" w:rsidP="00FE43CA">
      <w:pPr>
        <w:jc w:val="both"/>
        <w:rPr>
          <w:rFonts w:ascii="Georgia" w:eastAsia="Calibri" w:hAnsi="Georgia"/>
        </w:rPr>
      </w:pPr>
    </w:p>
    <w:p w14:paraId="4709EFD8" w14:textId="77777777" w:rsidR="0078753A" w:rsidRDefault="00FE43CA" w:rsidP="0078753A">
      <w:pPr>
        <w:pStyle w:val="Odstavecseseznamem"/>
        <w:numPr>
          <w:ilvl w:val="0"/>
          <w:numId w:val="25"/>
        </w:numPr>
        <w:jc w:val="both"/>
        <w:rPr>
          <w:rFonts w:ascii="Georgia" w:hAnsi="Georgia"/>
        </w:rPr>
      </w:pPr>
      <w:r w:rsidRPr="00950766">
        <w:rPr>
          <w:rFonts w:ascii="Georgia" w:hAnsi="Georgia"/>
        </w:rPr>
        <w:t xml:space="preserve">osvětlení společných prostor </w:t>
      </w:r>
    </w:p>
    <w:p w14:paraId="57C07CFE" w14:textId="77777777" w:rsidR="0078753A" w:rsidRDefault="00FE43CA" w:rsidP="0078753A">
      <w:pPr>
        <w:pStyle w:val="Odstavecseseznamem"/>
        <w:numPr>
          <w:ilvl w:val="0"/>
          <w:numId w:val="25"/>
        </w:numPr>
        <w:jc w:val="both"/>
        <w:rPr>
          <w:rFonts w:ascii="Georgia" w:hAnsi="Georgia"/>
        </w:rPr>
      </w:pPr>
      <w:r w:rsidRPr="0078753A">
        <w:rPr>
          <w:rFonts w:ascii="Georgia" w:hAnsi="Georgia"/>
        </w:rPr>
        <w:t>noční nouzové osvětlení</w:t>
      </w:r>
    </w:p>
    <w:p w14:paraId="349106BA" w14:textId="71D2F9A0" w:rsidR="0078753A" w:rsidRDefault="00FE43CA" w:rsidP="0078753A">
      <w:pPr>
        <w:pStyle w:val="Odstavecseseznamem"/>
        <w:numPr>
          <w:ilvl w:val="0"/>
          <w:numId w:val="25"/>
        </w:numPr>
        <w:jc w:val="both"/>
        <w:rPr>
          <w:rFonts w:ascii="Georgia" w:hAnsi="Georgia"/>
        </w:rPr>
      </w:pPr>
      <w:r w:rsidRPr="0078753A">
        <w:rPr>
          <w:rFonts w:ascii="Georgia" w:hAnsi="Georgia"/>
        </w:rPr>
        <w:t>provoz hlásičů požární ochrany</w:t>
      </w:r>
    </w:p>
    <w:p w14:paraId="0C65F907" w14:textId="77777777" w:rsidR="0078753A" w:rsidRDefault="00FE43CA" w:rsidP="0078753A">
      <w:pPr>
        <w:pStyle w:val="Odstavecseseznamem"/>
        <w:numPr>
          <w:ilvl w:val="0"/>
          <w:numId w:val="25"/>
        </w:numPr>
        <w:jc w:val="both"/>
        <w:rPr>
          <w:rFonts w:ascii="Georgia" w:hAnsi="Georgia"/>
        </w:rPr>
      </w:pPr>
      <w:r w:rsidRPr="0078753A">
        <w:rPr>
          <w:rFonts w:ascii="Georgia" w:hAnsi="Georgia"/>
        </w:rPr>
        <w:t>letní + zimní úklid společných prostor a zahradních ploch</w:t>
      </w:r>
    </w:p>
    <w:p w14:paraId="1EFBF70D" w14:textId="3EE0FF11" w:rsidR="0078753A" w:rsidRDefault="00FE43CA" w:rsidP="0078753A">
      <w:pPr>
        <w:pStyle w:val="Odstavecseseznamem"/>
        <w:numPr>
          <w:ilvl w:val="0"/>
          <w:numId w:val="25"/>
        </w:numPr>
        <w:jc w:val="both"/>
        <w:rPr>
          <w:rFonts w:ascii="Georgia" w:hAnsi="Georgia"/>
        </w:rPr>
      </w:pPr>
      <w:r w:rsidRPr="0078753A">
        <w:rPr>
          <w:rFonts w:ascii="Georgia" w:hAnsi="Georgia"/>
        </w:rPr>
        <w:t>provoz výtahu</w:t>
      </w:r>
    </w:p>
    <w:p w14:paraId="608055FD" w14:textId="65DD236A" w:rsidR="0078753A" w:rsidRDefault="00FE43CA" w:rsidP="0078753A">
      <w:pPr>
        <w:pStyle w:val="Odstavecseseznamem"/>
        <w:numPr>
          <w:ilvl w:val="0"/>
          <w:numId w:val="25"/>
        </w:numPr>
        <w:jc w:val="both"/>
        <w:rPr>
          <w:rFonts w:ascii="Georgia" w:hAnsi="Georgia"/>
        </w:rPr>
      </w:pPr>
      <w:r w:rsidRPr="0078753A">
        <w:rPr>
          <w:rFonts w:ascii="Georgia" w:hAnsi="Georgia"/>
        </w:rPr>
        <w:t>provoz předávací stanice</w:t>
      </w:r>
    </w:p>
    <w:p w14:paraId="78BBF59F" w14:textId="217F2840" w:rsidR="0078753A" w:rsidRDefault="00C30810" w:rsidP="0078753A">
      <w:pPr>
        <w:pStyle w:val="Odstavecseseznamem"/>
        <w:numPr>
          <w:ilvl w:val="0"/>
          <w:numId w:val="25"/>
        </w:numPr>
        <w:jc w:val="both"/>
        <w:rPr>
          <w:rFonts w:ascii="Georgia" w:hAnsi="Georgia"/>
        </w:rPr>
      </w:pPr>
      <w:r>
        <w:rPr>
          <w:rFonts w:ascii="Georgia" w:hAnsi="Georgia"/>
        </w:rPr>
        <w:t xml:space="preserve">provoz </w:t>
      </w:r>
      <w:r w:rsidR="0078753A">
        <w:rPr>
          <w:rFonts w:ascii="Georgia" w:hAnsi="Georgia"/>
        </w:rPr>
        <w:t>hydrantů a hasicích přístrojů</w:t>
      </w:r>
    </w:p>
    <w:p w14:paraId="7089CE35" w14:textId="055D4ADF" w:rsidR="00FE43CA" w:rsidRDefault="0078753A" w:rsidP="0078753A">
      <w:pPr>
        <w:pStyle w:val="Odstavecseseznamem"/>
        <w:numPr>
          <w:ilvl w:val="0"/>
          <w:numId w:val="25"/>
        </w:numPr>
        <w:jc w:val="both"/>
        <w:rPr>
          <w:rFonts w:ascii="Georgia" w:hAnsi="Georgia"/>
        </w:rPr>
      </w:pPr>
      <w:r>
        <w:rPr>
          <w:rFonts w:ascii="Georgia" w:hAnsi="Georgia"/>
        </w:rPr>
        <w:t xml:space="preserve">společný </w:t>
      </w:r>
      <w:r w:rsidR="00FE43CA" w:rsidRPr="0078753A">
        <w:rPr>
          <w:rFonts w:ascii="Georgia" w:hAnsi="Georgia"/>
        </w:rPr>
        <w:t>internet</w:t>
      </w:r>
    </w:p>
    <w:p w14:paraId="670DEEA7" w14:textId="2637DCB1" w:rsidR="0078753A" w:rsidRDefault="000A12A4" w:rsidP="0078753A">
      <w:pPr>
        <w:pStyle w:val="Odstavecseseznamem"/>
        <w:numPr>
          <w:ilvl w:val="0"/>
          <w:numId w:val="25"/>
        </w:numPr>
        <w:jc w:val="both"/>
        <w:rPr>
          <w:rFonts w:ascii="Georgia" w:hAnsi="Georgia"/>
        </w:rPr>
      </w:pPr>
      <w:r>
        <w:rPr>
          <w:rFonts w:ascii="Georgia" w:hAnsi="Georgia"/>
        </w:rPr>
        <w:t>čisti</w:t>
      </w:r>
      <w:r w:rsidR="0078753A">
        <w:rPr>
          <w:rFonts w:ascii="Georgia" w:hAnsi="Georgia"/>
        </w:rPr>
        <w:t xml:space="preserve">cí prostředky </w:t>
      </w:r>
      <w:r w:rsidR="006C14E8">
        <w:rPr>
          <w:rFonts w:ascii="Georgia" w:hAnsi="Georgia"/>
        </w:rPr>
        <w:t>a další náčiní potřebné k úklidu společných prostor</w:t>
      </w:r>
    </w:p>
    <w:p w14:paraId="481A4A0B" w14:textId="6F3B1410" w:rsidR="00C30810" w:rsidRPr="0078753A" w:rsidRDefault="00C30810" w:rsidP="0078753A">
      <w:pPr>
        <w:pStyle w:val="Odstavecseseznamem"/>
        <w:numPr>
          <w:ilvl w:val="0"/>
          <w:numId w:val="25"/>
        </w:numPr>
        <w:jc w:val="both"/>
        <w:rPr>
          <w:rFonts w:ascii="Georgia" w:hAnsi="Georgia"/>
        </w:rPr>
      </w:pPr>
      <w:r>
        <w:rPr>
          <w:rFonts w:ascii="Georgia" w:hAnsi="Georgia"/>
        </w:rPr>
        <w:t>ostatní služby spojené s provozem bytového domu dle potřeby</w:t>
      </w:r>
    </w:p>
    <w:p w14:paraId="71B8AFB4" w14:textId="77777777" w:rsidR="00FE43CA" w:rsidRPr="00950766" w:rsidRDefault="00FE43CA" w:rsidP="00FE43CA">
      <w:pPr>
        <w:jc w:val="both"/>
        <w:rPr>
          <w:rFonts w:ascii="Georgia" w:eastAsia="Calibri" w:hAnsi="Georgia"/>
          <w:color w:val="FF0000"/>
        </w:rPr>
      </w:pPr>
    </w:p>
    <w:p w14:paraId="55396E52" w14:textId="1BB0F9AE" w:rsidR="00FE43CA" w:rsidRDefault="00FE43CA" w:rsidP="00FE43CA">
      <w:pPr>
        <w:pStyle w:val="Odstavecseseznamem"/>
        <w:jc w:val="both"/>
        <w:rPr>
          <w:rFonts w:ascii="Georgia" w:hAnsi="Georgia"/>
        </w:rPr>
      </w:pPr>
      <w:r w:rsidRPr="00950766">
        <w:rPr>
          <w:rFonts w:ascii="Georgia" w:hAnsi="Georgia"/>
        </w:rPr>
        <w:t xml:space="preserve">Na úhradu těchto služeb hradí nájemce paušální částku </w:t>
      </w:r>
      <w:r w:rsidR="0078753A">
        <w:rPr>
          <w:rFonts w:ascii="Georgia" w:hAnsi="Georgia"/>
          <w:b/>
        </w:rPr>
        <w:t>1</w:t>
      </w:r>
      <w:r w:rsidR="00C30810">
        <w:rPr>
          <w:rFonts w:ascii="Georgia" w:hAnsi="Georgia"/>
          <w:b/>
        </w:rPr>
        <w:t>825</w:t>
      </w:r>
      <w:r w:rsidR="000A12A4">
        <w:rPr>
          <w:rFonts w:ascii="Georgia" w:hAnsi="Georgia"/>
          <w:b/>
        </w:rPr>
        <w:t>,-</w:t>
      </w:r>
      <w:r w:rsidR="0078753A">
        <w:rPr>
          <w:rFonts w:ascii="Georgia" w:hAnsi="Georgia"/>
          <w:b/>
        </w:rPr>
        <w:t xml:space="preserve"> Kč/měsíčně</w:t>
      </w:r>
      <w:r w:rsidR="009E012D">
        <w:rPr>
          <w:rFonts w:ascii="Georgia" w:hAnsi="Georgia"/>
          <w:b/>
        </w:rPr>
        <w:t xml:space="preserve"> </w:t>
      </w:r>
      <w:r w:rsidR="0078753A">
        <w:rPr>
          <w:rFonts w:ascii="Georgia" w:hAnsi="Georgia"/>
          <w:b/>
        </w:rPr>
        <w:t>(dvoupokojový byt)</w:t>
      </w:r>
      <w:r w:rsidR="0078753A">
        <w:rPr>
          <w:rFonts w:ascii="Georgia" w:hAnsi="Georgia"/>
        </w:rPr>
        <w:t>.</w:t>
      </w:r>
    </w:p>
    <w:p w14:paraId="026BD36F" w14:textId="77777777" w:rsidR="007E453D" w:rsidRPr="00C30810" w:rsidRDefault="007E453D" w:rsidP="00C30810">
      <w:pPr>
        <w:jc w:val="both"/>
        <w:rPr>
          <w:rFonts w:ascii="Georgia" w:hAnsi="Georgia"/>
        </w:rPr>
      </w:pPr>
    </w:p>
    <w:p w14:paraId="3143928B" w14:textId="52B54A92" w:rsidR="00FE43CA" w:rsidRPr="006D550A" w:rsidRDefault="00FE43CA" w:rsidP="006D550A">
      <w:pPr>
        <w:pStyle w:val="Odstavecseseznamem"/>
        <w:numPr>
          <w:ilvl w:val="0"/>
          <w:numId w:val="19"/>
        </w:numPr>
        <w:jc w:val="both"/>
        <w:rPr>
          <w:rFonts w:ascii="Georgia" w:hAnsi="Georgia"/>
        </w:rPr>
      </w:pPr>
      <w:r w:rsidRPr="00970367">
        <w:rPr>
          <w:rFonts w:ascii="Georgia" w:hAnsi="Georgia"/>
          <w:b/>
        </w:rPr>
        <w:t>Nájemné, zálohy n</w:t>
      </w:r>
      <w:r w:rsidR="000A12A4">
        <w:rPr>
          <w:rFonts w:ascii="Georgia" w:hAnsi="Georgia"/>
          <w:b/>
        </w:rPr>
        <w:t xml:space="preserve">a dodávku energií dle odst. 2, </w:t>
      </w:r>
      <w:r w:rsidRPr="00970367">
        <w:rPr>
          <w:rFonts w:ascii="Georgia" w:hAnsi="Georgia"/>
          <w:b/>
        </w:rPr>
        <w:t>platba za služby</w:t>
      </w:r>
      <w:r w:rsidR="00887369" w:rsidRPr="00970367">
        <w:rPr>
          <w:rFonts w:ascii="Georgia" w:hAnsi="Georgia"/>
          <w:b/>
        </w:rPr>
        <w:t xml:space="preserve"> </w:t>
      </w:r>
      <w:r w:rsidR="00887369" w:rsidRPr="003F2166">
        <w:rPr>
          <w:rFonts w:ascii="Georgia" w:hAnsi="Georgia"/>
          <w:b/>
        </w:rPr>
        <w:t xml:space="preserve">ve </w:t>
      </w:r>
      <w:proofErr w:type="gramStart"/>
      <w:r w:rsidR="00887369" w:rsidRPr="003F2166">
        <w:rPr>
          <w:rFonts w:ascii="Georgia" w:hAnsi="Georgia"/>
          <w:b/>
        </w:rPr>
        <w:t xml:space="preserve">výši </w:t>
      </w:r>
      <w:r w:rsidR="007E453D" w:rsidRPr="003F2166">
        <w:rPr>
          <w:rFonts w:ascii="Georgia" w:hAnsi="Georgia"/>
        </w:rPr>
        <w:t xml:space="preserve"> </w:t>
      </w:r>
      <w:r w:rsidR="00477F15" w:rsidRPr="00477F15">
        <w:rPr>
          <w:rFonts w:ascii="Georgia" w:hAnsi="Georgia"/>
          <w:b/>
        </w:rPr>
        <w:t>8</w:t>
      </w:r>
      <w:r w:rsidR="00DE760E" w:rsidRPr="003F2166">
        <w:rPr>
          <w:rFonts w:ascii="Georgia" w:hAnsi="Georgia"/>
          <w:b/>
        </w:rPr>
        <w:t>.</w:t>
      </w:r>
      <w:r w:rsidR="00084F53">
        <w:rPr>
          <w:rFonts w:ascii="Georgia" w:hAnsi="Georgia"/>
          <w:b/>
        </w:rPr>
        <w:t>2</w:t>
      </w:r>
      <w:r w:rsidR="00477F15">
        <w:rPr>
          <w:rFonts w:ascii="Georgia" w:hAnsi="Georgia"/>
          <w:b/>
        </w:rPr>
        <w:t>84</w:t>
      </w:r>
      <w:proofErr w:type="gramEnd"/>
      <w:r w:rsidR="007E453D" w:rsidRPr="003F2166">
        <w:rPr>
          <w:rFonts w:ascii="Georgia" w:hAnsi="Georgia"/>
          <w:b/>
        </w:rPr>
        <w:t xml:space="preserve">,- Kč </w:t>
      </w:r>
      <w:r w:rsidR="00DE760E" w:rsidRPr="003F2166">
        <w:rPr>
          <w:rFonts w:ascii="Georgia" w:hAnsi="Georgia"/>
          <w:b/>
        </w:rPr>
        <w:t xml:space="preserve">za dvoupokojový byt </w:t>
      </w:r>
      <w:r w:rsidR="00477F15">
        <w:rPr>
          <w:rFonts w:ascii="Georgia" w:hAnsi="Georgia"/>
        </w:rPr>
        <w:t>(slovy: osm</w:t>
      </w:r>
      <w:r w:rsidR="00084F53">
        <w:rPr>
          <w:rFonts w:ascii="Georgia" w:hAnsi="Georgia"/>
        </w:rPr>
        <w:t xml:space="preserve"> tisíc dvě</w:t>
      </w:r>
      <w:r w:rsidR="007E453D" w:rsidRPr="003F2166">
        <w:rPr>
          <w:rFonts w:ascii="Georgia" w:hAnsi="Georgia"/>
        </w:rPr>
        <w:t xml:space="preserve"> sta </w:t>
      </w:r>
      <w:r w:rsidR="00477F15">
        <w:rPr>
          <w:rFonts w:ascii="Georgia" w:hAnsi="Georgia"/>
        </w:rPr>
        <w:t>osmdesát čtyři</w:t>
      </w:r>
      <w:r w:rsidR="00084F53">
        <w:rPr>
          <w:rFonts w:ascii="Georgia" w:hAnsi="Georgia"/>
        </w:rPr>
        <w:t xml:space="preserve"> </w:t>
      </w:r>
      <w:r w:rsidR="007E453D" w:rsidRPr="003F2166">
        <w:rPr>
          <w:rFonts w:ascii="Georgia" w:hAnsi="Georgia"/>
        </w:rPr>
        <w:t xml:space="preserve">korun českých) </w:t>
      </w:r>
      <w:r w:rsidRPr="003F2166">
        <w:rPr>
          <w:rFonts w:ascii="Georgia" w:hAnsi="Georgia"/>
        </w:rPr>
        <w:t>dle odst. 3 tohoto článku jsou splatné nejpozději do 15. dne běžného měsíce převodem na</w:t>
      </w:r>
      <w:r w:rsidR="00970367" w:rsidRPr="003F2166">
        <w:rPr>
          <w:rFonts w:ascii="Georgia" w:hAnsi="Georgia"/>
        </w:rPr>
        <w:t xml:space="preserve"> účet pronajímatele, číslo účtu: 115-6745050237/0100 </w:t>
      </w:r>
      <w:r w:rsidRPr="003F2166">
        <w:rPr>
          <w:rFonts w:ascii="Georgia" w:hAnsi="Georgia"/>
        </w:rPr>
        <w:t>vedený u</w:t>
      </w:r>
      <w:r w:rsidR="00970367" w:rsidRPr="003F2166">
        <w:rPr>
          <w:rFonts w:ascii="Georgia" w:hAnsi="Georgia"/>
        </w:rPr>
        <w:t xml:space="preserve"> Komerční banky, a.s.</w:t>
      </w:r>
      <w:r w:rsidRPr="003F2166">
        <w:rPr>
          <w:rFonts w:ascii="Georgia" w:hAnsi="Georgia"/>
        </w:rPr>
        <w:t xml:space="preserve">, se sídlem </w:t>
      </w:r>
      <w:r w:rsidR="007E453D" w:rsidRPr="003F2166">
        <w:rPr>
          <w:rFonts w:ascii="Georgia" w:hAnsi="Georgia"/>
        </w:rPr>
        <w:t xml:space="preserve">Na Příkopě 3, </w:t>
      </w:r>
      <w:r w:rsidR="007E453D" w:rsidRPr="007E453D">
        <w:rPr>
          <w:rFonts w:ascii="Georgia" w:hAnsi="Georgia"/>
        </w:rPr>
        <w:t>114 07 Praha 1</w:t>
      </w:r>
      <w:r w:rsidR="007E453D" w:rsidRPr="003F2166">
        <w:rPr>
          <w:rFonts w:ascii="Georgia" w:hAnsi="Georgia"/>
        </w:rPr>
        <w:t xml:space="preserve"> </w:t>
      </w:r>
      <w:r w:rsidRPr="003F2166">
        <w:rPr>
          <w:rFonts w:ascii="Georgia" w:hAnsi="Georgia"/>
        </w:rPr>
        <w:t xml:space="preserve">pod </w:t>
      </w:r>
      <w:r w:rsidRPr="003F2166">
        <w:rPr>
          <w:rFonts w:ascii="Georgia" w:hAnsi="Georgia"/>
          <w:b/>
        </w:rPr>
        <w:t>variabilním symbolem</w:t>
      </w:r>
      <w:r w:rsidR="00A45EFC" w:rsidRPr="00A45EFC">
        <w:rPr>
          <w:rFonts w:ascii="Georgia" w:hAnsi="Georgia"/>
          <w:b/>
          <w:highlight w:val="yellow"/>
        </w:rPr>
        <w:t>………………….</w:t>
      </w:r>
      <w:r w:rsidR="00C30810" w:rsidRPr="00A45EFC">
        <w:rPr>
          <w:rFonts w:ascii="Georgia" w:hAnsi="Georgia"/>
          <w:b/>
          <w:highlight w:val="yellow"/>
        </w:rPr>
        <w:t>.</w:t>
      </w:r>
    </w:p>
    <w:p w14:paraId="20C447CC" w14:textId="77777777" w:rsidR="000A12A4" w:rsidRPr="00BB690D" w:rsidRDefault="000A12A4" w:rsidP="00BB690D">
      <w:pPr>
        <w:pBdr>
          <w:top w:val="nil"/>
          <w:left w:val="nil"/>
          <w:bottom w:val="nil"/>
          <w:right w:val="nil"/>
          <w:between w:val="nil"/>
          <w:bar w:val="nil"/>
        </w:pBdr>
        <w:jc w:val="both"/>
        <w:rPr>
          <w:rFonts w:ascii="Georgia" w:hAnsi="Georgia"/>
          <w:b/>
        </w:rPr>
      </w:pPr>
    </w:p>
    <w:p w14:paraId="586F0371" w14:textId="75BA4E8C" w:rsidR="00C30810" w:rsidRPr="004F17CC" w:rsidRDefault="00FE43CA" w:rsidP="00477F15">
      <w:pPr>
        <w:pStyle w:val="Odstavecseseznamem"/>
        <w:numPr>
          <w:ilvl w:val="0"/>
          <w:numId w:val="19"/>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Pronajímatel se s nájemce dále dohodli, že první nájemné a zálohy na služby dle odst. 2 a úhradu na služby dle odst. 3 </w:t>
      </w:r>
      <w:r w:rsidR="000A12A4">
        <w:rPr>
          <w:rFonts w:ascii="Georgia" w:hAnsi="Georgia"/>
        </w:rPr>
        <w:t xml:space="preserve">za první měsíc </w:t>
      </w:r>
      <w:r w:rsidR="000A12A4" w:rsidRPr="0010461F">
        <w:rPr>
          <w:rFonts w:ascii="Georgia" w:hAnsi="Georgia"/>
        </w:rPr>
        <w:t xml:space="preserve">nájmu </w:t>
      </w:r>
      <w:proofErr w:type="gramStart"/>
      <w:r w:rsidR="00477F15" w:rsidRPr="00477F15">
        <w:rPr>
          <w:rFonts w:ascii="Georgia" w:hAnsi="Georgia"/>
          <w:b/>
        </w:rPr>
        <w:t>8.284,-</w:t>
      </w:r>
      <w:proofErr w:type="gramEnd"/>
      <w:r w:rsidR="00477F15" w:rsidRPr="00477F15">
        <w:rPr>
          <w:rFonts w:ascii="Georgia" w:hAnsi="Georgia"/>
          <w:b/>
        </w:rPr>
        <w:t xml:space="preserve"> Kč za dvoupokojový byt</w:t>
      </w:r>
      <w:r w:rsidR="00477F15" w:rsidRPr="00477F15">
        <w:rPr>
          <w:rFonts w:ascii="Georgia" w:hAnsi="Georgia"/>
        </w:rPr>
        <w:t xml:space="preserve"> (slovy: osm tisíc dvě sta osmdesát čtyři korun českých) </w:t>
      </w:r>
      <w:r w:rsidR="00477F15">
        <w:rPr>
          <w:rFonts w:ascii="Georgia" w:hAnsi="Georgia"/>
          <w:b/>
        </w:rPr>
        <w:t xml:space="preserve"> </w:t>
      </w:r>
      <w:r w:rsidR="00084F53" w:rsidRPr="00084F53">
        <w:rPr>
          <w:rFonts w:ascii="Georgia" w:hAnsi="Georgia"/>
        </w:rPr>
        <w:t xml:space="preserve"> </w:t>
      </w:r>
      <w:r w:rsidRPr="00950766">
        <w:rPr>
          <w:rFonts w:ascii="Georgia" w:hAnsi="Georgia"/>
        </w:rPr>
        <w:t>uhradí nájemce  pronajímateli  do 10-ti kalendářních dnů od podpisu této s</w:t>
      </w:r>
      <w:r w:rsidR="003F2166">
        <w:rPr>
          <w:rFonts w:ascii="Georgia" w:hAnsi="Georgia"/>
        </w:rPr>
        <w:t>mlouvy na účet  pronajímatele.</w:t>
      </w:r>
    </w:p>
    <w:p w14:paraId="038C6E6F" w14:textId="77777777" w:rsidR="00C30810" w:rsidRDefault="00C30810" w:rsidP="00FE43CA">
      <w:pPr>
        <w:jc w:val="both"/>
        <w:rPr>
          <w:rFonts w:ascii="Georgia" w:hAnsi="Georgia"/>
        </w:rPr>
      </w:pPr>
    </w:p>
    <w:p w14:paraId="5A8BC74C" w14:textId="4EC556D1" w:rsidR="00BB690D" w:rsidRDefault="00BB690D" w:rsidP="00FE43CA">
      <w:pPr>
        <w:jc w:val="both"/>
        <w:rPr>
          <w:rFonts w:ascii="Georgia" w:hAnsi="Georgia"/>
        </w:rPr>
      </w:pPr>
    </w:p>
    <w:p w14:paraId="03A07B9A" w14:textId="3EB27719" w:rsidR="004F17CC" w:rsidRDefault="004F17CC" w:rsidP="00FE43CA">
      <w:pPr>
        <w:jc w:val="both"/>
        <w:rPr>
          <w:rFonts w:ascii="Georgia" w:hAnsi="Georgia"/>
        </w:rPr>
      </w:pPr>
    </w:p>
    <w:p w14:paraId="5F8FBDBE" w14:textId="286EFCB0" w:rsidR="004F17CC" w:rsidRDefault="004F17CC" w:rsidP="00FE43CA">
      <w:pPr>
        <w:jc w:val="both"/>
        <w:rPr>
          <w:rFonts w:ascii="Georgia" w:hAnsi="Georgia"/>
        </w:rPr>
      </w:pPr>
    </w:p>
    <w:p w14:paraId="44E0BD89" w14:textId="7CD40330" w:rsidR="004F17CC" w:rsidRDefault="004F17CC" w:rsidP="00FE43CA">
      <w:pPr>
        <w:jc w:val="both"/>
        <w:rPr>
          <w:rFonts w:ascii="Georgia" w:hAnsi="Georgia"/>
        </w:rPr>
      </w:pPr>
    </w:p>
    <w:p w14:paraId="18954AF7" w14:textId="77777777" w:rsidR="004F17CC" w:rsidRDefault="004F17CC" w:rsidP="00FE43CA">
      <w:pPr>
        <w:jc w:val="both"/>
        <w:rPr>
          <w:rFonts w:ascii="Georgia" w:hAnsi="Georgia"/>
        </w:rPr>
      </w:pPr>
    </w:p>
    <w:p w14:paraId="49425A26" w14:textId="6D575B9B" w:rsidR="0072614D" w:rsidRDefault="0072614D" w:rsidP="00FE43CA">
      <w:pPr>
        <w:jc w:val="both"/>
        <w:rPr>
          <w:rFonts w:ascii="Georgia" w:hAnsi="Georgia"/>
        </w:rPr>
      </w:pPr>
    </w:p>
    <w:p w14:paraId="4B6249F6" w14:textId="14BC3790" w:rsidR="00A45EFC" w:rsidRDefault="00A45EFC" w:rsidP="00FE43CA">
      <w:pPr>
        <w:jc w:val="both"/>
        <w:rPr>
          <w:rFonts w:ascii="Georgia" w:hAnsi="Georgia"/>
        </w:rPr>
      </w:pPr>
    </w:p>
    <w:p w14:paraId="13AC56F2" w14:textId="77777777" w:rsidR="00A45EFC" w:rsidRPr="00950766" w:rsidRDefault="00A45EFC" w:rsidP="00FE43CA">
      <w:pPr>
        <w:jc w:val="both"/>
        <w:rPr>
          <w:rFonts w:ascii="Georgia" w:hAnsi="Georgia"/>
        </w:rPr>
      </w:pPr>
    </w:p>
    <w:p w14:paraId="372F366F" w14:textId="77777777" w:rsidR="00FE43CA" w:rsidRPr="00950766" w:rsidRDefault="00FE43CA" w:rsidP="00FE43CA">
      <w:pPr>
        <w:jc w:val="center"/>
        <w:rPr>
          <w:rFonts w:ascii="Georgia" w:hAnsi="Georgia"/>
          <w:b/>
        </w:rPr>
      </w:pPr>
      <w:r w:rsidRPr="00950766">
        <w:rPr>
          <w:rFonts w:ascii="Georgia" w:hAnsi="Georgia"/>
          <w:b/>
        </w:rPr>
        <w:t>IV.</w:t>
      </w:r>
    </w:p>
    <w:p w14:paraId="4FA49D78" w14:textId="4EC41B0E" w:rsidR="00FE43CA" w:rsidRPr="00BD1C88" w:rsidRDefault="00FE43CA" w:rsidP="00BD1C88">
      <w:pPr>
        <w:jc w:val="center"/>
        <w:rPr>
          <w:rFonts w:ascii="Georgia" w:hAnsi="Georgia"/>
          <w:b/>
        </w:rPr>
      </w:pPr>
      <w:r w:rsidRPr="00950766">
        <w:rPr>
          <w:rFonts w:ascii="Georgia" w:hAnsi="Georgia"/>
          <w:b/>
        </w:rPr>
        <w:t>Práva a povinnosti smluvních stran</w:t>
      </w:r>
    </w:p>
    <w:p w14:paraId="7939F116" w14:textId="77777777" w:rsidR="00FE43CA" w:rsidRPr="00950766" w:rsidRDefault="00FE43CA" w:rsidP="004C5057">
      <w:pPr>
        <w:pStyle w:val="Odstavecseseznamem"/>
        <w:numPr>
          <w:ilvl w:val="0"/>
          <w:numId w:val="20"/>
        </w:numPr>
        <w:pBdr>
          <w:top w:val="nil"/>
          <w:left w:val="nil"/>
          <w:bottom w:val="nil"/>
          <w:right w:val="nil"/>
          <w:between w:val="nil"/>
          <w:bar w:val="nil"/>
        </w:pBdr>
        <w:spacing w:before="100" w:beforeAutospacing="1" w:after="100" w:afterAutospacing="1"/>
        <w:jc w:val="both"/>
        <w:rPr>
          <w:rFonts w:ascii="Georgia" w:hAnsi="Georgia"/>
        </w:rPr>
      </w:pPr>
      <w:r w:rsidRPr="00950766">
        <w:rPr>
          <w:rFonts w:ascii="Georgia" w:hAnsi="Georgia"/>
        </w:rPr>
        <w:t>Pronajímatel je povinen předat nájemci byt ve stavu způsobilém k řádnému užívání a zajistit nájemci nerušený výkon jeho práv nájemce, spojených s užíváním bytu.</w:t>
      </w:r>
    </w:p>
    <w:p w14:paraId="3EE2D9CB" w14:textId="77777777" w:rsidR="00FE43CA" w:rsidRPr="00950766" w:rsidRDefault="00FE43CA" w:rsidP="00FE43CA">
      <w:pPr>
        <w:pStyle w:val="Odstavecseseznamem"/>
        <w:spacing w:before="100" w:beforeAutospacing="1" w:after="100" w:afterAutospacing="1"/>
        <w:jc w:val="both"/>
        <w:rPr>
          <w:rFonts w:ascii="Georgia" w:hAnsi="Georgia"/>
        </w:rPr>
      </w:pPr>
      <w:r w:rsidRPr="00950766">
        <w:rPr>
          <w:rFonts w:ascii="Georgia" w:hAnsi="Georgia"/>
        </w:rPr>
        <w:t xml:space="preserve"> </w:t>
      </w:r>
    </w:p>
    <w:p w14:paraId="1FCA23E1" w14:textId="49DB3F0B" w:rsidR="00FE43CA" w:rsidRDefault="00FE43CA" w:rsidP="004C5057">
      <w:pPr>
        <w:pStyle w:val="Odstavecseseznamem"/>
        <w:numPr>
          <w:ilvl w:val="0"/>
          <w:numId w:val="20"/>
        </w:numPr>
        <w:pBdr>
          <w:top w:val="nil"/>
          <w:left w:val="nil"/>
          <w:bottom w:val="nil"/>
          <w:right w:val="nil"/>
          <w:between w:val="nil"/>
          <w:bar w:val="nil"/>
        </w:pBdr>
        <w:contextualSpacing w:val="0"/>
        <w:jc w:val="both"/>
        <w:rPr>
          <w:rFonts w:ascii="Georgia" w:hAnsi="Georgia"/>
        </w:rPr>
      </w:pPr>
      <w:r w:rsidRPr="00950766">
        <w:rPr>
          <w:rFonts w:ascii="Georgia" w:hAnsi="Georgia"/>
        </w:rPr>
        <w:t>Nájemce je povinen dodržovat domovní řád a obecně platné právní předpisy.</w:t>
      </w:r>
    </w:p>
    <w:p w14:paraId="28CF2E21" w14:textId="77777777" w:rsidR="00FE43CA" w:rsidRPr="00950766" w:rsidRDefault="00FE43CA" w:rsidP="00FE43CA">
      <w:pPr>
        <w:jc w:val="both"/>
        <w:rPr>
          <w:rFonts w:ascii="Georgia" w:hAnsi="Georgia"/>
        </w:rPr>
      </w:pPr>
    </w:p>
    <w:p w14:paraId="2F297517" w14:textId="77777777" w:rsidR="00FE43CA" w:rsidRPr="00950766" w:rsidRDefault="00FE43CA" w:rsidP="004C5057">
      <w:pPr>
        <w:pStyle w:val="Odstavecseseznamem"/>
        <w:numPr>
          <w:ilvl w:val="0"/>
          <w:numId w:val="20"/>
        </w:numPr>
        <w:pBdr>
          <w:top w:val="nil"/>
          <w:left w:val="nil"/>
          <w:bottom w:val="nil"/>
          <w:right w:val="nil"/>
          <w:between w:val="nil"/>
          <w:bar w:val="nil"/>
        </w:pBdr>
        <w:contextualSpacing w:val="0"/>
        <w:jc w:val="both"/>
        <w:rPr>
          <w:rFonts w:ascii="Georgia" w:hAnsi="Georgia"/>
        </w:rPr>
      </w:pPr>
      <w:r w:rsidRPr="00950766">
        <w:rPr>
          <w:rFonts w:ascii="Georgia" w:hAnsi="Georgia"/>
        </w:rPr>
        <w:t>Nájemce je povinen bez zbytečného odkladu oznámit pronajímateli potřebu oprav v bytě. Jejich zabezpečení včetně úhrady bude dohodnuto vždy ke konkrétnímu případu tak, aby neomezovalo nájemce v užívání bytu. Nájemce je povinen umožnit provedení těchto oprav, jinak odpovídá za škodu, která nesplněním této povinnosti vznikla.</w:t>
      </w:r>
    </w:p>
    <w:p w14:paraId="647DC9AC" w14:textId="77777777" w:rsidR="00FE43CA" w:rsidRPr="00950766" w:rsidRDefault="00FE43CA" w:rsidP="00FE43CA">
      <w:pPr>
        <w:jc w:val="both"/>
        <w:rPr>
          <w:rFonts w:ascii="Georgia" w:hAnsi="Georgia"/>
        </w:rPr>
      </w:pPr>
    </w:p>
    <w:p w14:paraId="48AEAEEA" w14:textId="77777777" w:rsidR="00FE43CA" w:rsidRPr="00950766" w:rsidRDefault="00FE43CA" w:rsidP="004C5057">
      <w:pPr>
        <w:pStyle w:val="Odstavecseseznamem"/>
        <w:numPr>
          <w:ilvl w:val="0"/>
          <w:numId w:val="20"/>
        </w:numPr>
        <w:pBdr>
          <w:top w:val="nil"/>
          <w:left w:val="nil"/>
          <w:bottom w:val="nil"/>
          <w:right w:val="nil"/>
          <w:between w:val="nil"/>
          <w:bar w:val="nil"/>
        </w:pBdr>
        <w:contextualSpacing w:val="0"/>
        <w:jc w:val="both"/>
        <w:rPr>
          <w:rFonts w:ascii="Georgia" w:hAnsi="Georgia"/>
        </w:rPr>
      </w:pPr>
      <w:r w:rsidRPr="00950766">
        <w:rPr>
          <w:rFonts w:ascii="Georgia" w:hAnsi="Georgia"/>
        </w:rPr>
        <w:t>Nájemce se zavazuje, že bude s bytem a jeho vybavením zacházet šetrně, udržovat ho v čistém a uživatelném stavu, předcházet možným škodám a nezpůsobit v a/nebo na bytě a/nebo jeho vybavení žádnou škodu. Drobné opravy a náklady (tj. do výše 1.000,- Kč) spojené s běžnou údržbou bytu hradí nájemce, pokud nejde o opravy, které je povinný vykonávat dodavatel v rámci záruky.</w:t>
      </w:r>
    </w:p>
    <w:p w14:paraId="70792245" w14:textId="77777777" w:rsidR="00FE43CA" w:rsidRPr="00950766" w:rsidRDefault="00FE43CA" w:rsidP="00FE43CA">
      <w:pPr>
        <w:jc w:val="both"/>
        <w:rPr>
          <w:rFonts w:ascii="Georgia" w:hAnsi="Georgia"/>
        </w:rPr>
      </w:pPr>
    </w:p>
    <w:p w14:paraId="7224940B" w14:textId="77777777" w:rsidR="00FE43CA" w:rsidRPr="00950766" w:rsidRDefault="00FE43CA" w:rsidP="004C5057">
      <w:pPr>
        <w:pStyle w:val="Odstavecseseznamem"/>
        <w:numPr>
          <w:ilvl w:val="0"/>
          <w:numId w:val="20"/>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Nájemce nesmí, bez předchozího písemného souhlasu pronajímatele, v bytě provádět jakékoliv stavební úpravy. Nájemce není oprávněn jakkoliv zasahovat do rámů oken, podlahy, dlaždic, dveří, zárubní dveří, měnit zámek apod. </w:t>
      </w:r>
    </w:p>
    <w:p w14:paraId="00506841" w14:textId="77777777" w:rsidR="00FE43CA" w:rsidRPr="00950766" w:rsidRDefault="00FE43CA" w:rsidP="00FE43CA">
      <w:pPr>
        <w:jc w:val="both"/>
        <w:rPr>
          <w:rFonts w:ascii="Georgia" w:hAnsi="Georgia"/>
        </w:rPr>
      </w:pPr>
    </w:p>
    <w:p w14:paraId="27BC3BA3" w14:textId="77777777" w:rsidR="00FE43CA" w:rsidRPr="00950766" w:rsidRDefault="00FE43CA" w:rsidP="004C5057">
      <w:pPr>
        <w:pStyle w:val="Odstavecseseznamem"/>
        <w:numPr>
          <w:ilvl w:val="0"/>
          <w:numId w:val="20"/>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Nájemce je povinen na vlastní náklad odstranit nebo uhradit veškeré škody, které v době užívání v uvedeném bytě vznikly jeho zaviněním. </w:t>
      </w:r>
    </w:p>
    <w:p w14:paraId="7B48B4A1" w14:textId="77777777" w:rsidR="00FE43CA" w:rsidRPr="00950766" w:rsidRDefault="00FE43CA" w:rsidP="00FE43CA">
      <w:pPr>
        <w:jc w:val="both"/>
        <w:rPr>
          <w:rFonts w:ascii="Georgia" w:hAnsi="Georgia"/>
        </w:rPr>
      </w:pPr>
    </w:p>
    <w:p w14:paraId="2F46799A" w14:textId="77777777" w:rsidR="00FE43CA" w:rsidRPr="00950766" w:rsidRDefault="00FE43CA" w:rsidP="004C5057">
      <w:pPr>
        <w:pStyle w:val="Odstavecseseznamem"/>
        <w:numPr>
          <w:ilvl w:val="0"/>
          <w:numId w:val="20"/>
        </w:numPr>
        <w:pBdr>
          <w:top w:val="nil"/>
          <w:left w:val="nil"/>
          <w:bottom w:val="nil"/>
          <w:right w:val="nil"/>
          <w:between w:val="nil"/>
          <w:bar w:val="nil"/>
        </w:pBdr>
        <w:contextualSpacing w:val="0"/>
        <w:jc w:val="both"/>
        <w:rPr>
          <w:rFonts w:ascii="Georgia" w:hAnsi="Georgia"/>
        </w:rPr>
      </w:pPr>
      <w:r w:rsidRPr="00950766">
        <w:rPr>
          <w:rFonts w:ascii="Georgia" w:hAnsi="Georgia"/>
        </w:rPr>
        <w:t>Pronajímatel nájemci neodpovídá za škodu na věcech vnesených do prostoru nájmu.</w:t>
      </w:r>
    </w:p>
    <w:p w14:paraId="3DB3DF30" w14:textId="77777777" w:rsidR="00FE43CA" w:rsidRPr="00950766" w:rsidRDefault="00FE43CA" w:rsidP="00FE43CA">
      <w:pPr>
        <w:jc w:val="both"/>
        <w:rPr>
          <w:rFonts w:ascii="Georgia" w:hAnsi="Georgia"/>
        </w:rPr>
      </w:pPr>
    </w:p>
    <w:p w14:paraId="388610E6" w14:textId="77777777" w:rsidR="00FE43CA" w:rsidRPr="00950766" w:rsidRDefault="00FE43CA" w:rsidP="004C5057">
      <w:pPr>
        <w:pStyle w:val="Odstavecseseznamem"/>
        <w:numPr>
          <w:ilvl w:val="0"/>
          <w:numId w:val="20"/>
        </w:numPr>
        <w:pBdr>
          <w:top w:val="nil"/>
          <w:left w:val="nil"/>
          <w:bottom w:val="nil"/>
          <w:right w:val="nil"/>
          <w:between w:val="nil"/>
          <w:bar w:val="nil"/>
        </w:pBdr>
        <w:contextualSpacing w:val="0"/>
        <w:jc w:val="both"/>
        <w:rPr>
          <w:rFonts w:ascii="Georgia" w:hAnsi="Georgia"/>
        </w:rPr>
      </w:pPr>
      <w:r w:rsidRPr="00950766">
        <w:rPr>
          <w:rFonts w:ascii="Georgia" w:hAnsi="Georgia"/>
        </w:rPr>
        <w:t>Nájemce je povinen každou hrozící škodu bez prodlení oznámit pronajímateli.</w:t>
      </w:r>
    </w:p>
    <w:p w14:paraId="0A4326F1" w14:textId="77777777" w:rsidR="00FE43CA" w:rsidRPr="00950766" w:rsidRDefault="00FE43CA" w:rsidP="00FE43CA">
      <w:pPr>
        <w:jc w:val="both"/>
        <w:rPr>
          <w:rFonts w:ascii="Georgia" w:hAnsi="Georgia"/>
        </w:rPr>
      </w:pPr>
    </w:p>
    <w:p w14:paraId="4D39A7CB" w14:textId="77777777" w:rsidR="00FE43CA" w:rsidRPr="00950766" w:rsidRDefault="00FE43CA" w:rsidP="004C5057">
      <w:pPr>
        <w:pStyle w:val="Odstavecseseznamem"/>
        <w:numPr>
          <w:ilvl w:val="0"/>
          <w:numId w:val="20"/>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Nájemce se seznámil se stavem pronajímaného bytu. Byt přebírá bez závad, které by bránily jeho řádnému užívání. Nájemce bere na vědomí, že byt není žádným způsobem poškozen ani nepřiměřeně opotřeben. Nájemce je povinen případné závady a nutnosti oprav oznámit pronajímateli bez zbytečného odkladu. </w:t>
      </w:r>
    </w:p>
    <w:p w14:paraId="37E6F216" w14:textId="77777777" w:rsidR="00FE43CA" w:rsidRPr="00950766" w:rsidRDefault="00FE43CA" w:rsidP="00FE43CA">
      <w:pPr>
        <w:jc w:val="both"/>
        <w:rPr>
          <w:rFonts w:ascii="Georgia" w:hAnsi="Georgia"/>
        </w:rPr>
      </w:pPr>
    </w:p>
    <w:p w14:paraId="31E1F994" w14:textId="77777777" w:rsidR="00FE43CA" w:rsidRPr="00950766" w:rsidRDefault="00FE43CA" w:rsidP="004C5057">
      <w:pPr>
        <w:pStyle w:val="Odstavecseseznamem"/>
        <w:numPr>
          <w:ilvl w:val="0"/>
          <w:numId w:val="20"/>
        </w:numPr>
        <w:pBdr>
          <w:top w:val="nil"/>
          <w:left w:val="nil"/>
          <w:bottom w:val="nil"/>
          <w:right w:val="nil"/>
          <w:between w:val="nil"/>
          <w:bar w:val="nil"/>
        </w:pBdr>
        <w:contextualSpacing w:val="0"/>
        <w:jc w:val="both"/>
        <w:rPr>
          <w:rFonts w:ascii="Georgia" w:hAnsi="Georgia"/>
        </w:rPr>
      </w:pPr>
      <w:r w:rsidRPr="00950766">
        <w:rPr>
          <w:rFonts w:ascii="Georgia" w:hAnsi="Georgia"/>
        </w:rPr>
        <w:t>Pronajímatel má právo ke vstupu do bytu za účelem kontroly, a to každý měsíc po domluvě s nájemcem.</w:t>
      </w:r>
    </w:p>
    <w:p w14:paraId="20FBE68A" w14:textId="77777777" w:rsidR="00FE43CA" w:rsidRPr="00950766" w:rsidRDefault="00FE43CA" w:rsidP="00FE43CA">
      <w:pPr>
        <w:jc w:val="both"/>
        <w:rPr>
          <w:rFonts w:ascii="Georgia" w:hAnsi="Georgia"/>
        </w:rPr>
      </w:pPr>
    </w:p>
    <w:p w14:paraId="7AC81213" w14:textId="77777777" w:rsidR="00FE43CA" w:rsidRPr="00950766" w:rsidRDefault="00FE43CA" w:rsidP="004C5057">
      <w:pPr>
        <w:pStyle w:val="Odstavecseseznamem"/>
        <w:numPr>
          <w:ilvl w:val="0"/>
          <w:numId w:val="20"/>
        </w:numPr>
        <w:pBdr>
          <w:top w:val="nil"/>
          <w:left w:val="nil"/>
          <w:bottom w:val="nil"/>
          <w:right w:val="nil"/>
          <w:between w:val="nil"/>
          <w:bar w:val="nil"/>
        </w:pBdr>
        <w:contextualSpacing w:val="0"/>
        <w:jc w:val="both"/>
        <w:rPr>
          <w:rFonts w:ascii="Georgia" w:hAnsi="Georgia"/>
        </w:rPr>
      </w:pPr>
      <w:r w:rsidRPr="00950766">
        <w:rPr>
          <w:rFonts w:ascii="Georgia" w:hAnsi="Georgia"/>
        </w:rPr>
        <w:t>Nájemce je povinen doložit potvrzení o trvalém příkazu z banky pro platbu nájmu a záloh.</w:t>
      </w:r>
    </w:p>
    <w:p w14:paraId="08C2DFFA" w14:textId="37173311" w:rsidR="004F17CC" w:rsidRDefault="004F17CC" w:rsidP="0072614D">
      <w:pPr>
        <w:rPr>
          <w:rFonts w:ascii="Georgia" w:hAnsi="Georgia"/>
          <w:b/>
        </w:rPr>
      </w:pPr>
    </w:p>
    <w:p w14:paraId="100EE454" w14:textId="77777777" w:rsidR="004F17CC" w:rsidRPr="00950766" w:rsidRDefault="004F17CC" w:rsidP="00FE43CA">
      <w:pPr>
        <w:jc w:val="center"/>
        <w:rPr>
          <w:rFonts w:ascii="Georgia" w:hAnsi="Georgia"/>
          <w:b/>
        </w:rPr>
      </w:pPr>
    </w:p>
    <w:p w14:paraId="2A00A6AA" w14:textId="77777777" w:rsidR="00FE43CA" w:rsidRPr="00950766" w:rsidRDefault="00FE43CA" w:rsidP="00FE43CA">
      <w:pPr>
        <w:jc w:val="center"/>
        <w:rPr>
          <w:rFonts w:ascii="Georgia" w:hAnsi="Georgia"/>
          <w:b/>
        </w:rPr>
      </w:pPr>
      <w:r w:rsidRPr="00950766">
        <w:rPr>
          <w:rFonts w:ascii="Georgia" w:hAnsi="Georgia"/>
          <w:b/>
        </w:rPr>
        <w:t>V.</w:t>
      </w:r>
    </w:p>
    <w:p w14:paraId="76068293" w14:textId="77777777" w:rsidR="00FE43CA" w:rsidRPr="00950766" w:rsidRDefault="00FE43CA" w:rsidP="00FE43CA">
      <w:pPr>
        <w:jc w:val="center"/>
        <w:rPr>
          <w:rFonts w:ascii="Georgia" w:hAnsi="Georgia"/>
          <w:b/>
        </w:rPr>
      </w:pPr>
      <w:r w:rsidRPr="00950766">
        <w:rPr>
          <w:rFonts w:ascii="Georgia" w:hAnsi="Georgia"/>
          <w:b/>
        </w:rPr>
        <w:t>Jiná ujednání</w:t>
      </w:r>
    </w:p>
    <w:p w14:paraId="72CC31CB" w14:textId="77777777" w:rsidR="00FE43CA" w:rsidRPr="00950766" w:rsidRDefault="00FE43CA" w:rsidP="00FE43CA">
      <w:pPr>
        <w:jc w:val="both"/>
        <w:rPr>
          <w:rFonts w:ascii="Georgia" w:hAnsi="Georgia"/>
        </w:rPr>
      </w:pPr>
    </w:p>
    <w:p w14:paraId="1E9F2445" w14:textId="77777777" w:rsidR="00FE43CA" w:rsidRPr="00950766" w:rsidRDefault="00FE43CA" w:rsidP="004C5057">
      <w:pPr>
        <w:pStyle w:val="Odstavecseseznamem"/>
        <w:numPr>
          <w:ilvl w:val="0"/>
          <w:numId w:val="21"/>
        </w:numPr>
        <w:pBdr>
          <w:top w:val="nil"/>
          <w:left w:val="nil"/>
          <w:bottom w:val="nil"/>
          <w:right w:val="nil"/>
          <w:between w:val="nil"/>
          <w:bar w:val="nil"/>
        </w:pBdr>
        <w:contextualSpacing w:val="0"/>
        <w:jc w:val="both"/>
        <w:rPr>
          <w:rFonts w:ascii="Georgia" w:hAnsi="Georgia"/>
        </w:rPr>
      </w:pPr>
      <w:r w:rsidRPr="00950766">
        <w:rPr>
          <w:rFonts w:ascii="Georgia" w:hAnsi="Georgia"/>
        </w:rPr>
        <w:t>Nájemce nese plnou odpovědnost za škody vzniklé uvnitř pronajatých prostor a ve společných prostorách a případně způsobené nájemníkům domu, pokud je způsobil, vzniklou škodu uhradí nebo uvede do původního stavu.</w:t>
      </w:r>
    </w:p>
    <w:p w14:paraId="5A3F37B7" w14:textId="77777777" w:rsidR="00FE43CA" w:rsidRDefault="00FE43CA" w:rsidP="00FE43CA">
      <w:pPr>
        <w:jc w:val="both"/>
        <w:rPr>
          <w:rFonts w:ascii="Georgia" w:hAnsi="Georgia"/>
        </w:rPr>
      </w:pPr>
    </w:p>
    <w:p w14:paraId="11894DFB" w14:textId="77777777" w:rsidR="0072614D" w:rsidRDefault="0072614D" w:rsidP="00FE43CA">
      <w:pPr>
        <w:jc w:val="both"/>
        <w:rPr>
          <w:rFonts w:ascii="Georgia" w:hAnsi="Georgia"/>
        </w:rPr>
      </w:pPr>
    </w:p>
    <w:p w14:paraId="5B81586B" w14:textId="77777777" w:rsidR="0072614D" w:rsidRPr="00950766" w:rsidRDefault="0072614D" w:rsidP="00FE43CA">
      <w:pPr>
        <w:jc w:val="both"/>
        <w:rPr>
          <w:rFonts w:ascii="Georgia" w:hAnsi="Georgia"/>
        </w:rPr>
      </w:pPr>
    </w:p>
    <w:p w14:paraId="464960B7" w14:textId="77777777" w:rsidR="00FE43CA" w:rsidRDefault="00FE43CA" w:rsidP="004C5057">
      <w:pPr>
        <w:pStyle w:val="Odstavecseseznamem"/>
        <w:numPr>
          <w:ilvl w:val="0"/>
          <w:numId w:val="21"/>
        </w:numPr>
        <w:pBdr>
          <w:top w:val="nil"/>
          <w:left w:val="nil"/>
          <w:bottom w:val="nil"/>
          <w:right w:val="nil"/>
          <w:between w:val="nil"/>
          <w:bar w:val="nil"/>
        </w:pBdr>
        <w:contextualSpacing w:val="0"/>
        <w:jc w:val="both"/>
        <w:rPr>
          <w:rFonts w:ascii="Georgia" w:hAnsi="Georgia"/>
        </w:rPr>
      </w:pPr>
      <w:r w:rsidRPr="00950766">
        <w:rPr>
          <w:rFonts w:ascii="Georgia" w:hAnsi="Georgia"/>
        </w:rPr>
        <w:t>Nájemce prohlašuje, že byl se stavem a vybavením pronajatého bytu seznámen a se zjištěným stavem souhlasí.</w:t>
      </w:r>
    </w:p>
    <w:p w14:paraId="08102247" w14:textId="77777777" w:rsidR="00FE43CA" w:rsidRPr="00950766" w:rsidRDefault="00FE43CA" w:rsidP="00FE43CA">
      <w:pPr>
        <w:jc w:val="both"/>
        <w:rPr>
          <w:rFonts w:ascii="Georgia" w:hAnsi="Georgia"/>
        </w:rPr>
      </w:pPr>
    </w:p>
    <w:p w14:paraId="6DFFB071" w14:textId="2F2DB53E" w:rsidR="00FE43CA" w:rsidRDefault="00FE43CA" w:rsidP="004C5057">
      <w:pPr>
        <w:pStyle w:val="Odstavecseseznamem"/>
        <w:numPr>
          <w:ilvl w:val="0"/>
          <w:numId w:val="21"/>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Nájemce přebírá nebezpečí změny okolností dle § 1765 občanského zákoníku. </w:t>
      </w:r>
    </w:p>
    <w:p w14:paraId="0520D72A" w14:textId="77777777" w:rsidR="00FE43CA" w:rsidRPr="00950766" w:rsidRDefault="00FE43CA" w:rsidP="00FE43CA">
      <w:pPr>
        <w:jc w:val="both"/>
        <w:rPr>
          <w:rFonts w:ascii="Georgia" w:hAnsi="Georgia"/>
        </w:rPr>
      </w:pPr>
    </w:p>
    <w:p w14:paraId="57EB2053" w14:textId="77777777" w:rsidR="00FE43CA" w:rsidRPr="00950766" w:rsidRDefault="00FE43CA" w:rsidP="00FE43CA">
      <w:pPr>
        <w:jc w:val="both"/>
        <w:rPr>
          <w:rFonts w:ascii="Georgia" w:hAnsi="Georgia"/>
        </w:rPr>
      </w:pPr>
    </w:p>
    <w:p w14:paraId="72440796" w14:textId="77777777" w:rsidR="00FE43CA" w:rsidRPr="00950766" w:rsidRDefault="00FE43CA" w:rsidP="00FE43CA">
      <w:pPr>
        <w:jc w:val="center"/>
        <w:rPr>
          <w:rFonts w:ascii="Georgia" w:hAnsi="Georgia"/>
          <w:b/>
        </w:rPr>
      </w:pPr>
      <w:r w:rsidRPr="00950766">
        <w:rPr>
          <w:rFonts w:ascii="Georgia" w:hAnsi="Georgia"/>
          <w:b/>
        </w:rPr>
        <w:t>VI.</w:t>
      </w:r>
    </w:p>
    <w:p w14:paraId="36E3F3DD" w14:textId="77777777" w:rsidR="00FE43CA" w:rsidRDefault="00FE43CA" w:rsidP="00FE43CA">
      <w:pPr>
        <w:jc w:val="center"/>
        <w:rPr>
          <w:rFonts w:ascii="Georgia" w:hAnsi="Georgia"/>
          <w:b/>
        </w:rPr>
      </w:pPr>
      <w:r w:rsidRPr="00950766">
        <w:rPr>
          <w:rFonts w:ascii="Georgia" w:hAnsi="Georgia"/>
          <w:b/>
        </w:rPr>
        <w:t>Závěrečná ustanovení</w:t>
      </w:r>
    </w:p>
    <w:p w14:paraId="6FC82C5B" w14:textId="77777777" w:rsidR="00BD1C88" w:rsidRPr="00950766" w:rsidRDefault="00BD1C88" w:rsidP="00FE43CA">
      <w:pPr>
        <w:jc w:val="center"/>
        <w:rPr>
          <w:rFonts w:ascii="Georgia" w:hAnsi="Georgia"/>
          <w:b/>
        </w:rPr>
      </w:pPr>
    </w:p>
    <w:p w14:paraId="620F2E30" w14:textId="77777777" w:rsidR="00FE43CA" w:rsidRPr="00950766" w:rsidRDefault="00FE43CA" w:rsidP="004C5057">
      <w:pPr>
        <w:pStyle w:val="Odstavecseseznamem"/>
        <w:numPr>
          <w:ilvl w:val="0"/>
          <w:numId w:val="22"/>
        </w:numPr>
        <w:pBdr>
          <w:top w:val="nil"/>
          <w:left w:val="nil"/>
          <w:bottom w:val="nil"/>
          <w:right w:val="nil"/>
          <w:between w:val="nil"/>
          <w:bar w:val="nil"/>
        </w:pBdr>
        <w:contextualSpacing w:val="0"/>
        <w:jc w:val="both"/>
        <w:rPr>
          <w:rFonts w:ascii="Georgia" w:hAnsi="Georgia"/>
        </w:rPr>
      </w:pPr>
      <w:r w:rsidRPr="00950766">
        <w:rPr>
          <w:rFonts w:ascii="Georgia" w:hAnsi="Georgia"/>
        </w:rPr>
        <w:t>Změny a doplňky této smlouvy lze činit na základě dohody obou smluvních stran, a to pouze písemnou formou.</w:t>
      </w:r>
    </w:p>
    <w:p w14:paraId="7B6BDD85" w14:textId="77777777" w:rsidR="00FE43CA" w:rsidRPr="00950766" w:rsidRDefault="00FE43CA" w:rsidP="00FE43CA">
      <w:pPr>
        <w:jc w:val="both"/>
        <w:rPr>
          <w:rFonts w:ascii="Georgia" w:hAnsi="Georgia"/>
        </w:rPr>
      </w:pPr>
    </w:p>
    <w:p w14:paraId="741E41B5" w14:textId="31AF46FF" w:rsidR="00FE43CA" w:rsidRPr="00950766" w:rsidRDefault="00FE43CA" w:rsidP="004C5057">
      <w:pPr>
        <w:pStyle w:val="Odstavecseseznamem"/>
        <w:numPr>
          <w:ilvl w:val="0"/>
          <w:numId w:val="22"/>
        </w:numPr>
        <w:pBdr>
          <w:top w:val="nil"/>
          <w:left w:val="nil"/>
          <w:bottom w:val="nil"/>
          <w:right w:val="nil"/>
          <w:between w:val="nil"/>
          <w:bar w:val="nil"/>
        </w:pBdr>
        <w:contextualSpacing w:val="0"/>
        <w:jc w:val="both"/>
        <w:rPr>
          <w:rFonts w:ascii="Georgia" w:hAnsi="Georgia"/>
        </w:rPr>
      </w:pPr>
      <w:r w:rsidRPr="00950766">
        <w:rPr>
          <w:rFonts w:ascii="Georgia" w:hAnsi="Georgia"/>
        </w:rPr>
        <w:t>Obě strany této smlouvy prohlašují, že byt byl předán ve stavu, který je způsobilý smluvenému užívání. Vybavení bytu je uvedeno v</w:t>
      </w:r>
      <w:r w:rsidR="00D267DA">
        <w:rPr>
          <w:rFonts w:ascii="Georgia" w:hAnsi="Georgia"/>
        </w:rPr>
        <w:t xml:space="preserve"> protokolu</w:t>
      </w:r>
      <w:r w:rsidRPr="00950766">
        <w:rPr>
          <w:rFonts w:ascii="Georgia" w:hAnsi="Georgia"/>
        </w:rPr>
        <w:t xml:space="preserve"> a s jeho obsahem souhlasí. </w:t>
      </w:r>
    </w:p>
    <w:p w14:paraId="47CBA97A" w14:textId="77777777" w:rsidR="00FE43CA" w:rsidRPr="00950766" w:rsidRDefault="00FE43CA" w:rsidP="00FE43CA">
      <w:pPr>
        <w:jc w:val="both"/>
        <w:rPr>
          <w:rFonts w:ascii="Georgia" w:hAnsi="Georgia"/>
        </w:rPr>
      </w:pPr>
    </w:p>
    <w:p w14:paraId="6B317660" w14:textId="397E71D3" w:rsidR="00FE43CA" w:rsidRPr="00950766" w:rsidRDefault="00FE43CA" w:rsidP="00C26203">
      <w:pPr>
        <w:pStyle w:val="Odstavecseseznamem"/>
        <w:numPr>
          <w:ilvl w:val="0"/>
          <w:numId w:val="22"/>
        </w:numPr>
        <w:pBdr>
          <w:top w:val="nil"/>
          <w:left w:val="nil"/>
          <w:bottom w:val="nil"/>
          <w:right w:val="nil"/>
          <w:between w:val="nil"/>
          <w:bar w:val="nil"/>
        </w:pBdr>
        <w:contextualSpacing w:val="0"/>
        <w:jc w:val="both"/>
        <w:rPr>
          <w:rFonts w:ascii="Georgia" w:hAnsi="Georgia"/>
        </w:rPr>
      </w:pPr>
      <w:r w:rsidRPr="00950766">
        <w:rPr>
          <w:rFonts w:ascii="Georgia" w:hAnsi="Georgia"/>
        </w:rPr>
        <w:t>Nájemce prohlašuje</w:t>
      </w:r>
      <w:r w:rsidR="0002397F">
        <w:rPr>
          <w:rFonts w:ascii="Georgia" w:hAnsi="Georgia"/>
        </w:rPr>
        <w:t xml:space="preserve">, že je osoba </w:t>
      </w:r>
      <w:r w:rsidR="00C30810">
        <w:rPr>
          <w:rFonts w:ascii="Georgia" w:hAnsi="Georgia"/>
        </w:rPr>
        <w:t>z</w:t>
      </w:r>
      <w:r w:rsidR="0002397F">
        <w:rPr>
          <w:rFonts w:ascii="Georgia" w:hAnsi="Georgia"/>
        </w:rPr>
        <w:t xml:space="preserve"> cílové skupiny </w:t>
      </w:r>
      <w:r w:rsidRPr="00950766">
        <w:rPr>
          <w:rFonts w:ascii="Georgia" w:hAnsi="Georgia"/>
        </w:rPr>
        <w:t>k datu uzavření nájemní smlouvy nemá ve vlastnictví ani podílovém spoluvlastnictví bytový dům, rodinný dům nebo byt</w:t>
      </w:r>
      <w:r w:rsidR="00C26203">
        <w:rPr>
          <w:rFonts w:ascii="Georgia" w:hAnsi="Georgia"/>
        </w:rPr>
        <w:t xml:space="preserve">, </w:t>
      </w:r>
      <w:r w:rsidR="00C26203" w:rsidRPr="00C26203">
        <w:rPr>
          <w:rFonts w:ascii="Georgia" w:hAnsi="Georgia"/>
        </w:rPr>
        <w:t>dle § 5 odst. 2) NV 2/</w:t>
      </w:r>
      <w:proofErr w:type="gramStart"/>
      <w:r w:rsidR="00C26203" w:rsidRPr="00C26203">
        <w:rPr>
          <w:rFonts w:ascii="Georgia" w:hAnsi="Georgia"/>
        </w:rPr>
        <w:t>2011.</w:t>
      </w:r>
      <w:r w:rsidRPr="00950766">
        <w:rPr>
          <w:rFonts w:ascii="Georgia" w:hAnsi="Georgia"/>
        </w:rPr>
        <w:t>.</w:t>
      </w:r>
      <w:proofErr w:type="gramEnd"/>
      <w:r w:rsidRPr="00950766">
        <w:rPr>
          <w:rFonts w:ascii="Georgia" w:hAnsi="Georgia"/>
        </w:rPr>
        <w:t xml:space="preserve"> Tuto podmínku musí splnit i další členové domácnosti, kteří mají v podporovaném bytu bydlet. Pokud se během trvání nájmu tato skutečnosti změní nebo se prokáže jinak, tento smluvní vztah zaniká s okamžitou platností.</w:t>
      </w:r>
    </w:p>
    <w:p w14:paraId="63971E89" w14:textId="77777777" w:rsidR="00FE43CA" w:rsidRPr="00950766" w:rsidRDefault="00FE43CA" w:rsidP="00FE43CA">
      <w:pPr>
        <w:jc w:val="both"/>
        <w:rPr>
          <w:rFonts w:ascii="Georgia" w:hAnsi="Georgia"/>
        </w:rPr>
      </w:pPr>
    </w:p>
    <w:p w14:paraId="377B49B5" w14:textId="77777777" w:rsidR="00FE43CA" w:rsidRPr="00950766" w:rsidRDefault="00FE43CA" w:rsidP="004C5057">
      <w:pPr>
        <w:pStyle w:val="Odstavecseseznamem"/>
        <w:numPr>
          <w:ilvl w:val="0"/>
          <w:numId w:val="22"/>
        </w:numPr>
        <w:pBdr>
          <w:top w:val="nil"/>
          <w:left w:val="nil"/>
          <w:bottom w:val="nil"/>
          <w:right w:val="nil"/>
          <w:between w:val="nil"/>
          <w:bar w:val="nil"/>
        </w:pBdr>
        <w:contextualSpacing w:val="0"/>
        <w:jc w:val="both"/>
        <w:rPr>
          <w:rFonts w:ascii="Georgia" w:hAnsi="Georgia"/>
        </w:rPr>
      </w:pPr>
      <w:r w:rsidRPr="00950766">
        <w:rPr>
          <w:rFonts w:ascii="Georgia" w:hAnsi="Georgia"/>
        </w:rPr>
        <w:t>Nájemce prohlašuje, že pronajímatel mu před podpisem této smlouvy předal prostou kopii průkazu energetické náročnosti budovy, v níž se předmět nájmu nachází. Nájemce prohlašuje, že mu byla dána možnost nahlédnout do originálu, popř. ověřené kopie průkazu energetické náročnosti budovy a netrvá na předání ověřené kopie průkazu energetické náročnosti.</w:t>
      </w:r>
    </w:p>
    <w:p w14:paraId="0FC779BA" w14:textId="77777777" w:rsidR="00FE43CA" w:rsidRPr="00950766" w:rsidRDefault="00FE43CA" w:rsidP="00FE43CA">
      <w:pPr>
        <w:jc w:val="both"/>
        <w:rPr>
          <w:rFonts w:ascii="Georgia" w:hAnsi="Georgia"/>
        </w:rPr>
      </w:pPr>
    </w:p>
    <w:p w14:paraId="7295874B" w14:textId="77777777" w:rsidR="00FE43CA" w:rsidRPr="00950766" w:rsidRDefault="00FE43CA" w:rsidP="004C5057">
      <w:pPr>
        <w:pStyle w:val="Odstavecseseznamem"/>
        <w:numPr>
          <w:ilvl w:val="0"/>
          <w:numId w:val="22"/>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Není-li v této smlouvě uvedeno jinak, platí pro vztahy vzniklé z této smlouvy příslušná ustanovení Občanského zákoníku. Zásilka doručovaná doporučenou poštou na adresu účastníka se považuje za doručenou také v případě, že si adresát zásilku nepřevezme, a to třetí den uložení na poště. </w:t>
      </w:r>
    </w:p>
    <w:p w14:paraId="6D744752" w14:textId="77777777" w:rsidR="00FE43CA" w:rsidRPr="00950766" w:rsidRDefault="00FE43CA" w:rsidP="00FE43CA">
      <w:pPr>
        <w:jc w:val="both"/>
        <w:rPr>
          <w:rFonts w:ascii="Georgia" w:hAnsi="Georgia"/>
        </w:rPr>
      </w:pPr>
    </w:p>
    <w:p w14:paraId="20E11764" w14:textId="77777777" w:rsidR="00FE43CA" w:rsidRPr="00950766" w:rsidRDefault="00FE43CA" w:rsidP="004C5057">
      <w:pPr>
        <w:pStyle w:val="Odstavecseseznamem"/>
        <w:numPr>
          <w:ilvl w:val="0"/>
          <w:numId w:val="22"/>
        </w:numPr>
        <w:pBdr>
          <w:top w:val="nil"/>
          <w:left w:val="nil"/>
          <w:bottom w:val="nil"/>
          <w:right w:val="nil"/>
          <w:between w:val="nil"/>
          <w:bar w:val="nil"/>
        </w:pBdr>
        <w:contextualSpacing w:val="0"/>
        <w:jc w:val="both"/>
        <w:rPr>
          <w:rFonts w:ascii="Georgia" w:hAnsi="Georgia"/>
        </w:rPr>
      </w:pPr>
      <w:r w:rsidRPr="00950766">
        <w:rPr>
          <w:rFonts w:ascii="Georgia" w:hAnsi="Georgia"/>
        </w:rPr>
        <w:t>Strany si sjednávají, že postoupení pohledávky či souboru pohledávek plynoucích z této smlouvy a/nebo postoupení smlouvy lze sjednat pouze v písemné formě.</w:t>
      </w:r>
    </w:p>
    <w:p w14:paraId="764B21E1" w14:textId="77777777" w:rsidR="00FE43CA" w:rsidRPr="00950766" w:rsidRDefault="00FE43CA" w:rsidP="00FE43CA">
      <w:pPr>
        <w:jc w:val="both"/>
        <w:rPr>
          <w:rFonts w:ascii="Georgia" w:hAnsi="Georgia"/>
        </w:rPr>
      </w:pPr>
    </w:p>
    <w:p w14:paraId="3F7ED429" w14:textId="4F11682D" w:rsidR="004F17CC" w:rsidRPr="0072614D" w:rsidRDefault="00FE43CA" w:rsidP="00FE43CA">
      <w:pPr>
        <w:pStyle w:val="Odstavecseseznamem"/>
        <w:numPr>
          <w:ilvl w:val="0"/>
          <w:numId w:val="22"/>
        </w:numPr>
        <w:pBdr>
          <w:top w:val="nil"/>
          <w:left w:val="nil"/>
          <w:bottom w:val="nil"/>
          <w:right w:val="nil"/>
          <w:between w:val="nil"/>
          <w:bar w:val="nil"/>
        </w:pBdr>
        <w:contextualSpacing w:val="0"/>
        <w:jc w:val="both"/>
        <w:rPr>
          <w:rFonts w:ascii="Georgia" w:hAnsi="Georgia"/>
        </w:rPr>
      </w:pPr>
      <w:r w:rsidRPr="00950766">
        <w:rPr>
          <w:rFonts w:ascii="Georgia" w:hAnsi="Georgia"/>
        </w:rPr>
        <w:t>Pronajímatel si jako věřitel vyhrazuje právo dovolat se neúčinnosti právního jednání nájemce tím, že výhradu prostřednictvím notáře, exekutora nebo soudu oznámí tomu, vůči komu se neúčinnosti právního jednání může dovolat. Tím nastanou účinky dle § 593 Občanského zákoníku.</w:t>
      </w:r>
    </w:p>
    <w:p w14:paraId="6B885BB8" w14:textId="77777777" w:rsidR="004F17CC" w:rsidRPr="00950766" w:rsidRDefault="004F17CC" w:rsidP="00FE43CA">
      <w:pPr>
        <w:jc w:val="both"/>
        <w:rPr>
          <w:rFonts w:ascii="Georgia" w:hAnsi="Georgia"/>
        </w:rPr>
      </w:pPr>
    </w:p>
    <w:p w14:paraId="4DB59FD1" w14:textId="77777777" w:rsidR="00FE43CA" w:rsidRPr="00950766" w:rsidRDefault="00FE43CA" w:rsidP="004C5057">
      <w:pPr>
        <w:pStyle w:val="Odstavecseseznamem"/>
        <w:numPr>
          <w:ilvl w:val="0"/>
          <w:numId w:val="22"/>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Tato smlouva nabývá účinnosti dnem jejího podpisu oběma smluvními stranami. Smlouva je vyhotovena ve dvou stejnopisech s platností originálu. Každá smluvní strana obdrží po jednom výtisku. </w:t>
      </w:r>
    </w:p>
    <w:p w14:paraId="4BC0F44F" w14:textId="77777777" w:rsidR="00FE43CA" w:rsidRPr="00950766" w:rsidRDefault="00FE43CA" w:rsidP="00FE43CA">
      <w:pPr>
        <w:jc w:val="both"/>
        <w:rPr>
          <w:rFonts w:ascii="Georgia" w:hAnsi="Georgia"/>
        </w:rPr>
      </w:pPr>
    </w:p>
    <w:p w14:paraId="53B1F549" w14:textId="0FFAA68C" w:rsidR="004F17CC" w:rsidRDefault="00FE43CA" w:rsidP="00FE43CA">
      <w:pPr>
        <w:pStyle w:val="Odstavecseseznamem"/>
        <w:numPr>
          <w:ilvl w:val="0"/>
          <w:numId w:val="22"/>
        </w:numPr>
        <w:pBdr>
          <w:top w:val="nil"/>
          <w:left w:val="nil"/>
          <w:bottom w:val="nil"/>
          <w:right w:val="nil"/>
          <w:between w:val="nil"/>
          <w:bar w:val="nil"/>
        </w:pBdr>
        <w:contextualSpacing w:val="0"/>
        <w:jc w:val="both"/>
        <w:rPr>
          <w:rFonts w:ascii="Georgia" w:hAnsi="Georgia"/>
        </w:rPr>
      </w:pPr>
      <w:r w:rsidRPr="00950766">
        <w:rPr>
          <w:rFonts w:ascii="Georgia" w:hAnsi="Georgia"/>
        </w:rPr>
        <w:t>Smluvní strany shodně prohlašují, že si smlouvu přečetly, že tuto smlouvu uzavřely podle své svobodné, pravé a vážné vůle, nikoli v tísni za nápadně nevýhodných podmínek, a na důkaz souhlasu s jejím obsahem připojují vlastnoruční podpisy.</w:t>
      </w:r>
    </w:p>
    <w:p w14:paraId="69C6326D" w14:textId="77777777" w:rsidR="00A45EFC" w:rsidRPr="00A45EFC" w:rsidRDefault="00A45EFC" w:rsidP="00A45EFC">
      <w:pPr>
        <w:pStyle w:val="Odstavecseseznamem"/>
        <w:rPr>
          <w:rFonts w:ascii="Georgia" w:hAnsi="Georgia"/>
        </w:rPr>
      </w:pPr>
    </w:p>
    <w:p w14:paraId="1DD404BB" w14:textId="77777777" w:rsidR="00A45EFC" w:rsidRPr="004F17CC" w:rsidRDefault="00A45EFC" w:rsidP="00A45EFC">
      <w:pPr>
        <w:pStyle w:val="Odstavecseseznamem"/>
        <w:pBdr>
          <w:top w:val="nil"/>
          <w:left w:val="nil"/>
          <w:bottom w:val="nil"/>
          <w:right w:val="nil"/>
          <w:between w:val="nil"/>
          <w:bar w:val="nil"/>
        </w:pBdr>
        <w:contextualSpacing w:val="0"/>
        <w:jc w:val="both"/>
        <w:rPr>
          <w:rFonts w:ascii="Georgia" w:hAnsi="Georgia"/>
        </w:rPr>
      </w:pPr>
    </w:p>
    <w:p w14:paraId="263B7F89" w14:textId="77777777" w:rsidR="0010461F" w:rsidRDefault="0010461F" w:rsidP="00FE43CA">
      <w:pPr>
        <w:jc w:val="both"/>
        <w:rPr>
          <w:rFonts w:ascii="Georgia" w:hAnsi="Georgia"/>
        </w:rPr>
      </w:pPr>
    </w:p>
    <w:p w14:paraId="6CC27BA6" w14:textId="2B9D331A" w:rsidR="00B11F64" w:rsidRDefault="00FE43CA" w:rsidP="00FE43CA">
      <w:pPr>
        <w:jc w:val="both"/>
        <w:rPr>
          <w:rFonts w:ascii="Georgia" w:hAnsi="Georgia"/>
        </w:rPr>
      </w:pPr>
      <w:r w:rsidRPr="00950766">
        <w:rPr>
          <w:rFonts w:ascii="Georgia" w:hAnsi="Georgia"/>
        </w:rPr>
        <w:t xml:space="preserve">Příloha č. 1: </w:t>
      </w:r>
      <w:r w:rsidR="00B11F64">
        <w:rPr>
          <w:rFonts w:ascii="Georgia" w:hAnsi="Georgia"/>
        </w:rPr>
        <w:t>Prohlášení</w:t>
      </w:r>
    </w:p>
    <w:p w14:paraId="78657A60" w14:textId="43A45255" w:rsidR="00B11F64" w:rsidRDefault="00B11F64" w:rsidP="00FE43CA">
      <w:pPr>
        <w:jc w:val="both"/>
        <w:rPr>
          <w:rFonts w:ascii="Georgia" w:hAnsi="Georgia"/>
        </w:rPr>
      </w:pPr>
      <w:r w:rsidRPr="00950766">
        <w:rPr>
          <w:rFonts w:ascii="Georgia" w:hAnsi="Georgia"/>
        </w:rPr>
        <w:t xml:space="preserve">Příloha č. 2: </w:t>
      </w:r>
      <w:r>
        <w:rPr>
          <w:rFonts w:ascii="Georgia" w:hAnsi="Georgia"/>
        </w:rPr>
        <w:t xml:space="preserve">Doklad o výši příjmu      </w:t>
      </w:r>
    </w:p>
    <w:p w14:paraId="799F5E2F" w14:textId="01B4F5E2" w:rsidR="00B11F64" w:rsidRDefault="00B11F64" w:rsidP="00FE43CA">
      <w:pPr>
        <w:jc w:val="both"/>
        <w:rPr>
          <w:rFonts w:ascii="Georgia" w:hAnsi="Georgia"/>
        </w:rPr>
      </w:pPr>
      <w:r>
        <w:rPr>
          <w:rFonts w:ascii="Georgia" w:hAnsi="Georgia"/>
        </w:rPr>
        <w:t>Příloha č. 3: Vyhodnocení výše příjmu domácnosti</w:t>
      </w:r>
    </w:p>
    <w:p w14:paraId="1DE65A06" w14:textId="1A94CE13" w:rsidR="00FE43CA" w:rsidRPr="00950766" w:rsidRDefault="00B11F64" w:rsidP="00FE43CA">
      <w:pPr>
        <w:jc w:val="both"/>
        <w:rPr>
          <w:rFonts w:ascii="Georgia" w:hAnsi="Georgia"/>
        </w:rPr>
      </w:pPr>
      <w:r>
        <w:rPr>
          <w:rFonts w:ascii="Georgia" w:hAnsi="Georgia"/>
        </w:rPr>
        <w:t xml:space="preserve">Příloha č. 4: </w:t>
      </w:r>
      <w:r w:rsidR="00FE43CA" w:rsidRPr="00950766">
        <w:rPr>
          <w:rFonts w:ascii="Georgia" w:hAnsi="Georgia"/>
        </w:rPr>
        <w:t>Výpi</w:t>
      </w:r>
      <w:r w:rsidR="00B0368C">
        <w:rPr>
          <w:rFonts w:ascii="Georgia" w:hAnsi="Georgia"/>
        </w:rPr>
        <w:t xml:space="preserve">s z katastru nemovitostí LV </w:t>
      </w:r>
      <w:r w:rsidR="00222012">
        <w:rPr>
          <w:rFonts w:ascii="Georgia" w:hAnsi="Georgia"/>
        </w:rPr>
        <w:t>1409</w:t>
      </w:r>
      <w:r w:rsidR="00FE43CA" w:rsidRPr="00950766">
        <w:rPr>
          <w:rFonts w:ascii="Georgia" w:hAnsi="Georgia"/>
        </w:rPr>
        <w:t xml:space="preserve">, katastrální území </w:t>
      </w:r>
      <w:r w:rsidR="00B0368C">
        <w:rPr>
          <w:rFonts w:ascii="Georgia" w:hAnsi="Georgia"/>
        </w:rPr>
        <w:t>Chýnov u Tábora 655473</w:t>
      </w:r>
    </w:p>
    <w:p w14:paraId="2918479C" w14:textId="75CB7D5A" w:rsidR="00FE43CA" w:rsidRDefault="00B11F64" w:rsidP="00FE43CA">
      <w:pPr>
        <w:jc w:val="both"/>
        <w:rPr>
          <w:rFonts w:ascii="Georgia" w:hAnsi="Georgia"/>
        </w:rPr>
      </w:pPr>
      <w:r>
        <w:rPr>
          <w:rFonts w:ascii="Georgia" w:hAnsi="Georgia"/>
        </w:rPr>
        <w:t xml:space="preserve">Příloha č. 5: </w:t>
      </w:r>
      <w:r w:rsidR="00BB690D">
        <w:rPr>
          <w:rFonts w:ascii="Georgia" w:hAnsi="Georgia"/>
        </w:rPr>
        <w:t>Domovní řád</w:t>
      </w:r>
    </w:p>
    <w:p w14:paraId="4DAB4C61" w14:textId="5BF53E2F" w:rsidR="000A12A4" w:rsidRDefault="00B11F64" w:rsidP="00FE43CA">
      <w:pPr>
        <w:jc w:val="both"/>
        <w:rPr>
          <w:rFonts w:ascii="Georgia" w:hAnsi="Georgia"/>
        </w:rPr>
      </w:pPr>
      <w:r>
        <w:rPr>
          <w:rFonts w:ascii="Georgia" w:hAnsi="Georgia"/>
        </w:rPr>
        <w:t>Příloha č. 6</w:t>
      </w:r>
      <w:r w:rsidR="000A12A4">
        <w:rPr>
          <w:rFonts w:ascii="Georgia" w:hAnsi="Georgia"/>
        </w:rPr>
        <w:t xml:space="preserve">: </w:t>
      </w:r>
      <w:r w:rsidR="00BB690D">
        <w:rPr>
          <w:rFonts w:ascii="Georgia" w:hAnsi="Georgia"/>
        </w:rPr>
        <w:t>Předávací protokol</w:t>
      </w:r>
      <w:r w:rsidR="00D267DA">
        <w:rPr>
          <w:rFonts w:ascii="Georgia" w:hAnsi="Georgia"/>
        </w:rPr>
        <w:t xml:space="preserve"> </w:t>
      </w:r>
    </w:p>
    <w:p w14:paraId="75246E7D" w14:textId="0E672A37" w:rsidR="00754A9F" w:rsidRPr="00950766" w:rsidRDefault="00754A9F" w:rsidP="00FE43CA">
      <w:pPr>
        <w:jc w:val="both"/>
        <w:rPr>
          <w:rFonts w:ascii="Georgia" w:hAnsi="Georgia"/>
        </w:rPr>
      </w:pPr>
      <w:r>
        <w:rPr>
          <w:rFonts w:ascii="Georgia" w:hAnsi="Georgia"/>
        </w:rPr>
        <w:t>Příloha č. 7: Průkaz energetické náročnosti budovy</w:t>
      </w:r>
    </w:p>
    <w:p w14:paraId="238004B0" w14:textId="77777777" w:rsidR="00FE43CA" w:rsidRPr="00950766" w:rsidRDefault="00FE43CA" w:rsidP="00FE43CA">
      <w:pPr>
        <w:jc w:val="both"/>
        <w:rPr>
          <w:rFonts w:ascii="Georgia" w:hAnsi="Georgia"/>
        </w:rPr>
      </w:pPr>
    </w:p>
    <w:p w14:paraId="0140A5B0" w14:textId="77777777" w:rsidR="00FE43CA" w:rsidRPr="00950766" w:rsidRDefault="00FE43CA" w:rsidP="00FE43CA">
      <w:pPr>
        <w:jc w:val="both"/>
        <w:rPr>
          <w:rFonts w:ascii="Georgia" w:hAnsi="Georgia"/>
        </w:rPr>
      </w:pPr>
    </w:p>
    <w:p w14:paraId="28210AEF" w14:textId="77777777" w:rsidR="00FE43CA" w:rsidRPr="00950766" w:rsidRDefault="00FE43CA" w:rsidP="00FE43CA">
      <w:pPr>
        <w:jc w:val="both"/>
        <w:rPr>
          <w:rFonts w:ascii="Georgia" w:hAnsi="Georgia"/>
        </w:rPr>
      </w:pPr>
    </w:p>
    <w:p w14:paraId="16AD3CEF" w14:textId="77777777" w:rsidR="00FE43CA" w:rsidRPr="00950766" w:rsidRDefault="00FE43CA" w:rsidP="00FE43CA">
      <w:pPr>
        <w:jc w:val="both"/>
        <w:rPr>
          <w:rFonts w:ascii="Georgia" w:hAnsi="Georgia"/>
        </w:rPr>
      </w:pPr>
    </w:p>
    <w:p w14:paraId="0F074E18" w14:textId="736AA69E" w:rsidR="00FE43CA" w:rsidRPr="00950766" w:rsidRDefault="00FE43CA" w:rsidP="00FE43CA">
      <w:pPr>
        <w:jc w:val="both"/>
        <w:rPr>
          <w:rFonts w:ascii="Georgia" w:hAnsi="Georgia"/>
        </w:rPr>
      </w:pPr>
      <w:r w:rsidRPr="00950766">
        <w:rPr>
          <w:rFonts w:ascii="Georgia" w:hAnsi="Georgia"/>
        </w:rPr>
        <w:t>V</w:t>
      </w:r>
      <w:r w:rsidR="00222012">
        <w:rPr>
          <w:rFonts w:ascii="Georgia" w:hAnsi="Georgia"/>
        </w:rPr>
        <w:t> Chýnově dne</w:t>
      </w:r>
      <w:r w:rsidR="002E3869">
        <w:rPr>
          <w:rFonts w:ascii="Georgia" w:hAnsi="Georgia"/>
        </w:rPr>
        <w:t xml:space="preserve"> </w:t>
      </w:r>
      <w:r w:rsidR="00A45EFC" w:rsidRPr="00A45EFC">
        <w:rPr>
          <w:rFonts w:ascii="Georgia" w:hAnsi="Georgia"/>
          <w:highlight w:val="yellow"/>
        </w:rPr>
        <w:t>………………….</w:t>
      </w:r>
    </w:p>
    <w:p w14:paraId="264B9F76" w14:textId="77777777" w:rsidR="00FE43CA" w:rsidRPr="00950766" w:rsidRDefault="00FE43CA" w:rsidP="00FE43CA">
      <w:pPr>
        <w:jc w:val="both"/>
        <w:rPr>
          <w:rFonts w:ascii="Georgia" w:hAnsi="Georgia"/>
        </w:rPr>
      </w:pPr>
    </w:p>
    <w:p w14:paraId="3E313E8F" w14:textId="77777777" w:rsidR="00FE43CA" w:rsidRPr="00950766" w:rsidRDefault="00FE43CA" w:rsidP="00FE43CA">
      <w:pPr>
        <w:jc w:val="both"/>
        <w:rPr>
          <w:rFonts w:ascii="Georgia" w:hAnsi="Georgia"/>
        </w:rPr>
      </w:pPr>
    </w:p>
    <w:p w14:paraId="0239B720" w14:textId="77777777" w:rsidR="00FE43CA" w:rsidRPr="00950766" w:rsidRDefault="00FE43CA" w:rsidP="00FE43CA">
      <w:pPr>
        <w:jc w:val="both"/>
        <w:rPr>
          <w:rFonts w:ascii="Georgia" w:hAnsi="Georgia"/>
        </w:rPr>
      </w:pPr>
    </w:p>
    <w:p w14:paraId="7B330736" w14:textId="77777777" w:rsidR="00FE43CA" w:rsidRPr="00950766" w:rsidRDefault="00FE43CA" w:rsidP="00FE43CA">
      <w:pPr>
        <w:jc w:val="both"/>
        <w:rPr>
          <w:rFonts w:ascii="Georgia" w:hAnsi="Georgia"/>
        </w:rPr>
      </w:pPr>
    </w:p>
    <w:p w14:paraId="6FA8927C" w14:textId="77777777" w:rsidR="00FE43CA" w:rsidRPr="00950766" w:rsidRDefault="00FE43CA" w:rsidP="00FE43CA">
      <w:pPr>
        <w:jc w:val="both"/>
        <w:rPr>
          <w:rFonts w:ascii="Georgia" w:hAnsi="Georgia"/>
        </w:rPr>
      </w:pPr>
    </w:p>
    <w:p w14:paraId="31089728" w14:textId="1A94BFC4" w:rsidR="00FE43CA" w:rsidRPr="00950766" w:rsidRDefault="00FE43CA" w:rsidP="00FE43CA">
      <w:pPr>
        <w:jc w:val="both"/>
        <w:rPr>
          <w:rFonts w:ascii="Georgia" w:hAnsi="Georgia"/>
        </w:rPr>
      </w:pPr>
      <w:r w:rsidRPr="00950766">
        <w:rPr>
          <w:rFonts w:ascii="Georgia" w:hAnsi="Georgia"/>
        </w:rPr>
        <w:t xml:space="preserve">_________________________               </w:t>
      </w:r>
      <w:r w:rsidRPr="00950766">
        <w:rPr>
          <w:rFonts w:ascii="Georgia" w:hAnsi="Georgia"/>
        </w:rPr>
        <w:tab/>
      </w:r>
      <w:r w:rsidRPr="00950766">
        <w:rPr>
          <w:rFonts w:ascii="Georgia" w:hAnsi="Georgia"/>
        </w:rPr>
        <w:tab/>
      </w:r>
      <w:r w:rsidR="00222012">
        <w:rPr>
          <w:rFonts w:ascii="Georgia" w:hAnsi="Georgia"/>
        </w:rPr>
        <w:t>____________________________</w:t>
      </w:r>
      <w:r w:rsidRPr="00950766">
        <w:rPr>
          <w:rFonts w:ascii="Georgia" w:hAnsi="Georgia"/>
        </w:rPr>
        <w:t xml:space="preserve">                                                          </w:t>
      </w:r>
    </w:p>
    <w:p w14:paraId="319BB9F7" w14:textId="7D6A2BDA" w:rsidR="00FE43CA" w:rsidRPr="00950766" w:rsidRDefault="00222012" w:rsidP="00FE43CA">
      <w:pPr>
        <w:jc w:val="both"/>
        <w:rPr>
          <w:rFonts w:ascii="Georgia" w:hAnsi="Georgia"/>
        </w:rPr>
      </w:pPr>
      <w:r>
        <w:rPr>
          <w:rFonts w:ascii="Georgia" w:hAnsi="Georgia"/>
        </w:rPr>
        <w:t xml:space="preserve">                   </w:t>
      </w:r>
      <w:r w:rsidR="00FE43CA" w:rsidRPr="00950766">
        <w:rPr>
          <w:rFonts w:ascii="Georgia" w:hAnsi="Georgia"/>
        </w:rPr>
        <w:t xml:space="preserve">pronajímatel                                                     </w:t>
      </w:r>
      <w:r w:rsidR="00FE43CA" w:rsidRPr="00950766">
        <w:rPr>
          <w:rFonts w:ascii="Georgia" w:hAnsi="Georgia"/>
        </w:rPr>
        <w:tab/>
      </w:r>
      <w:r w:rsidR="00FE43CA" w:rsidRPr="00950766">
        <w:rPr>
          <w:rFonts w:ascii="Georgia" w:hAnsi="Georgia"/>
        </w:rPr>
        <w:tab/>
      </w:r>
      <w:r w:rsidR="00FE43CA" w:rsidRPr="00950766">
        <w:rPr>
          <w:rFonts w:ascii="Georgia" w:hAnsi="Georgia"/>
        </w:rPr>
        <w:tab/>
        <w:t xml:space="preserve"> </w:t>
      </w:r>
      <w:r>
        <w:rPr>
          <w:rFonts w:ascii="Georgia" w:hAnsi="Georgia"/>
        </w:rPr>
        <w:t xml:space="preserve">       </w:t>
      </w:r>
      <w:r w:rsidR="00FE43CA" w:rsidRPr="00950766">
        <w:rPr>
          <w:rFonts w:ascii="Georgia" w:hAnsi="Georgia"/>
        </w:rPr>
        <w:t>nájemce</w:t>
      </w:r>
      <w:r w:rsidR="00FE43CA" w:rsidRPr="00950766">
        <w:rPr>
          <w:rFonts w:ascii="Georgia" w:hAnsi="Georgia"/>
        </w:rPr>
        <w:tab/>
      </w:r>
      <w:r w:rsidR="00FE43CA" w:rsidRPr="00950766">
        <w:rPr>
          <w:rFonts w:ascii="Georgia" w:hAnsi="Georgia"/>
        </w:rPr>
        <w:tab/>
      </w:r>
      <w:r w:rsidR="00FE43CA" w:rsidRPr="00950766">
        <w:rPr>
          <w:rFonts w:ascii="Georgia" w:hAnsi="Georgia"/>
        </w:rPr>
        <w:tab/>
      </w:r>
      <w:r w:rsidR="00FE43CA" w:rsidRPr="00950766">
        <w:rPr>
          <w:rFonts w:ascii="Georgia" w:hAnsi="Georgia"/>
        </w:rPr>
        <w:tab/>
      </w:r>
      <w:r>
        <w:rPr>
          <w:rFonts w:ascii="Georgia" w:hAnsi="Georgia"/>
        </w:rPr>
        <w:t xml:space="preserve"> </w:t>
      </w:r>
      <w:r w:rsidR="00FE43CA" w:rsidRPr="00950766">
        <w:rPr>
          <w:rFonts w:ascii="Georgia" w:hAnsi="Georgia"/>
        </w:rPr>
        <w:tab/>
      </w:r>
    </w:p>
    <w:p w14:paraId="2AA7B639" w14:textId="77777777" w:rsidR="002A18AA" w:rsidRPr="00950766" w:rsidRDefault="002A18AA" w:rsidP="002A18AA">
      <w:pPr>
        <w:pStyle w:val="BodyText2"/>
        <w:jc w:val="center"/>
        <w:outlineLvl w:val="0"/>
        <w:rPr>
          <w:rFonts w:ascii="Georgia" w:hAnsi="Georgia"/>
          <w:b/>
          <w:bCs/>
          <w:sz w:val="32"/>
          <w:szCs w:val="24"/>
          <w:lang w:val="cs-CZ"/>
        </w:rPr>
      </w:pPr>
    </w:p>
    <w:p w14:paraId="405D2A4C" w14:textId="77777777" w:rsidR="00B877FC" w:rsidRPr="00950766" w:rsidRDefault="00B877FC" w:rsidP="00B877FC">
      <w:pPr>
        <w:jc w:val="center"/>
        <w:rPr>
          <w:rFonts w:ascii="Georgia" w:eastAsia="Calibri" w:hAnsi="Georgia" w:cs="Calibri"/>
          <w:b/>
          <w:bCs/>
        </w:rPr>
      </w:pPr>
    </w:p>
    <w:sectPr w:rsidR="00B877FC" w:rsidRPr="00950766" w:rsidSect="008B7A19">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45A0" w14:textId="77777777" w:rsidR="00383C99" w:rsidRDefault="00383C99">
      <w:r>
        <w:separator/>
      </w:r>
    </w:p>
  </w:endnote>
  <w:endnote w:type="continuationSeparator" w:id="0">
    <w:p w14:paraId="37B4C23C" w14:textId="77777777" w:rsidR="00383C99" w:rsidRDefault="00383C99">
      <w:r>
        <w:continuationSeparator/>
      </w:r>
    </w:p>
  </w:endnote>
  <w:endnote w:type="continuationNotice" w:id="1">
    <w:p w14:paraId="1BEB857F" w14:textId="77777777" w:rsidR="00383C99" w:rsidRDefault="00383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563B" w14:textId="7BE13400" w:rsidR="00DE760E" w:rsidRPr="00DE760E" w:rsidRDefault="00DE760E" w:rsidP="00DE760E">
    <w:pPr>
      <w:pStyle w:val="Zpat"/>
      <w:ind w:left="720"/>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39E2" w14:textId="77777777" w:rsidR="00383C99" w:rsidRDefault="00383C99">
      <w:r>
        <w:separator/>
      </w:r>
    </w:p>
  </w:footnote>
  <w:footnote w:type="continuationSeparator" w:id="0">
    <w:p w14:paraId="6464274A" w14:textId="77777777" w:rsidR="00383C99" w:rsidRDefault="00383C99">
      <w:r>
        <w:continuationSeparator/>
      </w:r>
    </w:p>
  </w:footnote>
  <w:footnote w:type="continuationNotice" w:id="1">
    <w:p w14:paraId="5F18E0A9" w14:textId="77777777" w:rsidR="00383C99" w:rsidRDefault="00383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9373" w14:textId="56EA9BEC" w:rsidR="00DF50CA" w:rsidRDefault="007B199A" w:rsidP="00DF50CA">
    <w:pPr>
      <w:jc w:val="right"/>
      <w:rPr>
        <w:color w:val="339966"/>
        <w:sz w:val="20"/>
      </w:rPr>
    </w:pPr>
    <w:r w:rsidRPr="007B199A">
      <w:rPr>
        <w:rFonts w:ascii="Garamond" w:hAnsi="Garamond"/>
        <w:b/>
        <w:sz w:val="32"/>
      </w:rPr>
      <mc:AlternateContent>
        <mc:Choice Requires="wps">
          <w:drawing>
            <wp:anchor distT="0" distB="0" distL="114300" distR="114300" simplePos="0" relativeHeight="251661312" behindDoc="0" locked="0" layoutInCell="0" allowOverlap="1" wp14:anchorId="00809B1D" wp14:editId="7952DD9D">
              <wp:simplePos x="0" y="0"/>
              <wp:positionH relativeFrom="column">
                <wp:posOffset>3457575</wp:posOffset>
              </wp:positionH>
              <wp:positionV relativeFrom="paragraph">
                <wp:posOffset>134620</wp:posOffset>
              </wp:positionV>
              <wp:extent cx="3095625" cy="428625"/>
              <wp:effectExtent l="0" t="0" r="9525" b="952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428625"/>
                      </a:xfrm>
                      <a:prstGeom prst="rect">
                        <a:avLst/>
                      </a:prstGeom>
                      <a:solidFill>
                        <a:schemeClr val="accent4">
                          <a:lumMod val="60000"/>
                          <a:lumOff val="40000"/>
                        </a:schemeClr>
                      </a:solidFill>
                      <a:ln>
                        <a:noFill/>
                      </a:ln>
                    </wps:spPr>
                    <wps:txbx>
                      <w:txbxContent>
                        <w:p w14:paraId="477B527D" w14:textId="77777777" w:rsidR="007B199A" w:rsidRPr="007B199A" w:rsidRDefault="007B199A" w:rsidP="007B199A">
                          <w:pPr>
                            <w:rPr>
                              <w:rFonts w:ascii="Garamond" w:hAnsi="Garamond"/>
                              <w:color w:val="FFFFFF"/>
                              <w:sz w:val="22"/>
                              <w:szCs w:val="16"/>
                            </w:rPr>
                          </w:pPr>
                          <w:r w:rsidRPr="007B199A">
                            <w:rPr>
                              <w:rFonts w:ascii="Garamond" w:hAnsi="Garamond"/>
                              <w:sz w:val="22"/>
                              <w:szCs w:val="16"/>
                            </w:rPr>
                            <w:t>Společnost je zapsána v OR uvedeného Krajského soudu v Českých Budějovicích, oddíl C vložka 28259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09B1D" id="_x0000_t202" coordsize="21600,21600" o:spt="202" path="m,l,21600r21600,l21600,xe">
              <v:stroke joinstyle="miter"/>
              <v:path gradientshapeok="t" o:connecttype="rect"/>
            </v:shapetype>
            <v:shape id="Textové pole 2" o:spid="_x0000_s1026" type="#_x0000_t202" style="position:absolute;left:0;text-align:left;margin-left:272.25pt;margin-top:10.6pt;width:243.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pxDwIAAAgEAAAOAAAAZHJzL2Uyb0RvYy54bWysU8Fu2zAMvQ/YPwi6L3YyJ2uNOEWXosOA&#10;rhvQ9QMUWY6FyaJGKbGzrx8lJ2m23YrpIIik9Eg+Pi1vhs6wvUKvwVZ8Osk5U1ZCre224s/f799d&#10;ceaDsLUwYFXFD8rzm9XbN8velWoGLZhaISMQ68veVbwNwZVZ5mWrOuEn4JSlYAPYiUAmbrMaRU/o&#10;nclmeb7IesDaIUjlPXnvxiBfJfymUTJ8bRqvAjMVp9pC2jHtm7hnq6Uotyhcq+WxDPGKKjqhLSU9&#10;Q92JINgO9T9QnZYIHpowkdBl0DRaqtQDdTPN/+rmqRVOpV6IHO/ONPn/Bysf90/uG7IwfISBBpia&#10;8O4B5A/PLKxbYbfqFhH6VomaEk8jZVnvfHl8Gqn2pY8gm/4L1DRksQuQgIYGu8gK9ckInQZwOJOu&#10;hsAkOd/n1/PFbM6ZpFgxu4rnmEKUp9cOffikoGPxUHGkoSZ0sX/wYbx6uhKTeTC6vtfGJCMKSa0N&#10;sr0gCQgplQ1Fem52HZU7+hc5rVEM5CbJjO7i5KZqkiQjUqrtjyTGxlQWYtKxnuhJJEVeRobCsBko&#10;GMnaQH0guhBGOdL3oUML+IuznqRYcf9zJ1BxZj5bovx6WhRRu8ko5h9mZOBlZHMZEVYSVMUDZ+Nx&#10;HUa97xzqbUuZxiFbuKUxNTox+FLVsW6SW+rz+DWini/tdOvlA69+AwAA//8DAFBLAwQUAAYACAAA&#10;ACEA+NNgUeEAAAAKAQAADwAAAGRycy9kb3ducmV2LnhtbEyPQUvDQBCF74L/YRnBi7SbxtaGmE0R&#10;QRQR0baHHqfZMQlmZ0N2m43/3u1Jj8N8vPe9YjOZTow0uNaygsU8AUFcWd1yrWC/e5plIJxH1thZ&#10;JgU/5GBTXl4UmGsb+JPGra9FDGGXo4LG+z6X0lUNGXRz2xPH35cdDPp4DrXUA4YYbjqZJsmdNNhy&#10;bGiwp8eGqu/tySh4bvjltf+4Ce8Y1uFt5w8jZQelrq+mh3sQnib/B8NZP6pDGZ2O9sTaiU7Barlc&#10;RVRBukhBnIHkNo3rjgqybA2yLOT/CeUvAAAA//8DAFBLAQItABQABgAIAAAAIQC2gziS/gAAAOEB&#10;AAATAAAAAAAAAAAAAAAAAAAAAABbQ29udGVudF9UeXBlc10ueG1sUEsBAi0AFAAGAAgAAAAhADj9&#10;If/WAAAAlAEAAAsAAAAAAAAAAAAAAAAALwEAAF9yZWxzLy5yZWxzUEsBAi0AFAAGAAgAAAAhAME3&#10;CnEPAgAACAQAAA4AAAAAAAAAAAAAAAAALgIAAGRycy9lMm9Eb2MueG1sUEsBAi0AFAAGAAgAAAAh&#10;APjTYFHhAAAACgEAAA8AAAAAAAAAAAAAAAAAaQQAAGRycy9kb3ducmV2LnhtbFBLBQYAAAAABAAE&#10;APMAAAB3BQAAAAA=&#10;" o:allowincell="f" fillcolor="#ffd966 [1943]" stroked="f">
              <v:textbox>
                <w:txbxContent>
                  <w:p w14:paraId="477B527D" w14:textId="77777777" w:rsidR="007B199A" w:rsidRPr="007B199A" w:rsidRDefault="007B199A" w:rsidP="007B199A">
                    <w:pPr>
                      <w:rPr>
                        <w:rFonts w:ascii="Garamond" w:hAnsi="Garamond"/>
                        <w:color w:val="FFFFFF"/>
                        <w:sz w:val="22"/>
                        <w:szCs w:val="16"/>
                      </w:rPr>
                    </w:pPr>
                    <w:r w:rsidRPr="007B199A">
                      <w:rPr>
                        <w:rFonts w:ascii="Garamond" w:hAnsi="Garamond"/>
                        <w:sz w:val="22"/>
                        <w:szCs w:val="16"/>
                      </w:rPr>
                      <w:t>Společnost je zapsána v OR uvedeného Krajského soudu v Českých Budějovicích, oddíl C vložka 28259</w:t>
                    </w:r>
                  </w:p>
                </w:txbxContent>
              </v:textbox>
            </v:shape>
          </w:pict>
        </mc:Fallback>
      </mc:AlternateContent>
    </w:r>
    <w:r w:rsidR="00DF50CA" w:rsidRPr="0044197F">
      <w:rPr>
        <w:color w:val="339966"/>
        <w:sz w:val="20"/>
      </w:rPr>
      <w:t xml:space="preserve">                                                 </w:t>
    </w:r>
    <w:r w:rsidR="00DF50CA">
      <w:rPr>
        <w:color w:val="339966"/>
        <w:sz w:val="20"/>
      </w:rPr>
      <w:t xml:space="preserve">                               </w:t>
    </w:r>
  </w:p>
  <w:p w14:paraId="611868FD" w14:textId="15BFC8EF" w:rsidR="007B199A" w:rsidRPr="007B199A" w:rsidRDefault="007B199A" w:rsidP="007B199A">
    <w:pPr>
      <w:ind w:firstLine="708"/>
      <w:rPr>
        <w:rFonts w:ascii="Georgia" w:hAnsi="Georgia"/>
        <w:b/>
        <w:color w:val="000000" w:themeColor="text1"/>
        <w:sz w:val="22"/>
      </w:rPr>
    </w:pPr>
    <w:r w:rsidRPr="007B199A">
      <w:rPr>
        <w:rFonts w:ascii="Garamond" w:hAnsi="Garamond"/>
        <w:b/>
        <w:sz w:val="48"/>
      </w:rPr>
      <w:t>PANTHA REI s.r.o</w:t>
    </w:r>
    <w:r w:rsidRPr="007B199A">
      <w:rPr>
        <w:b/>
        <w:sz w:val="44"/>
      </w:rPr>
      <w:t>.</w:t>
    </w:r>
  </w:p>
  <w:p w14:paraId="4C22CBAF" w14:textId="798C39A2" w:rsidR="007B199A" w:rsidRDefault="007B199A" w:rsidP="008B7A19">
    <w:pPr>
      <w:ind w:firstLine="708"/>
      <w:rPr>
        <w:rFonts w:ascii="Georgia" w:hAnsi="Georgia"/>
        <w:color w:val="000000" w:themeColor="text1"/>
        <w:sz w:val="20"/>
        <w:szCs w:val="20"/>
      </w:rPr>
    </w:pPr>
    <w:r w:rsidRPr="007B199A">
      <w:rPr>
        <w:rFonts w:ascii="Garamond" w:hAnsi="Garamond"/>
        <w:b/>
        <w:sz w:val="32"/>
      </w:rPr>
      <mc:AlternateContent>
        <mc:Choice Requires="wps">
          <w:drawing>
            <wp:anchor distT="0" distB="0" distL="114300" distR="114300" simplePos="0" relativeHeight="251659264" behindDoc="0" locked="0" layoutInCell="0" allowOverlap="1" wp14:anchorId="7F5CDBB9" wp14:editId="58FA85CC">
              <wp:simplePos x="0" y="0"/>
              <wp:positionH relativeFrom="column">
                <wp:posOffset>3314700</wp:posOffset>
              </wp:positionH>
              <wp:positionV relativeFrom="paragraph">
                <wp:posOffset>67945</wp:posOffset>
              </wp:positionV>
              <wp:extent cx="3314700" cy="428625"/>
              <wp:effectExtent l="0" t="0" r="0" b="952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CD28C" w14:textId="1476791F" w:rsidR="007B199A" w:rsidRDefault="007B199A" w:rsidP="007B199A">
                          <w:pPr>
                            <w:rPr>
                              <w:rFonts w:ascii="Georgia" w:hAnsi="Georgia"/>
                              <w:color w:val="000000" w:themeColor="text1"/>
                              <w:sz w:val="20"/>
                            </w:rPr>
                          </w:pPr>
                          <w:r>
                            <w:rPr>
                              <w:rFonts w:ascii="Georgia" w:hAnsi="Georgia"/>
                              <w:color w:val="000000" w:themeColor="text1"/>
                              <w:sz w:val="20"/>
                            </w:rPr>
                            <w:t xml:space="preserve">  Gabrielovo náměstí 536, 391 55 Chýnov</w:t>
                          </w:r>
                        </w:p>
                        <w:p w14:paraId="3E844E81" w14:textId="4B1B66ED" w:rsidR="00DF50CA" w:rsidRPr="00141A08" w:rsidRDefault="007B199A" w:rsidP="007B199A">
                          <w:pPr>
                            <w:rPr>
                              <w:rFonts w:ascii="Georgia" w:hAnsi="Georgia"/>
                              <w:color w:val="000000" w:themeColor="text1"/>
                              <w:sz w:val="20"/>
                            </w:rPr>
                          </w:pPr>
                          <w:r>
                            <w:rPr>
                              <w:rFonts w:ascii="Georgia" w:hAnsi="Georgia"/>
                              <w:color w:val="000000" w:themeColor="text1"/>
                              <w:sz w:val="20"/>
                            </w:rPr>
                            <w:t xml:space="preserve">  TEL.: 720 059 463</w:t>
                          </w:r>
                          <w:r w:rsidR="00DF50CA" w:rsidRPr="00141A08">
                            <w:rPr>
                              <w:rFonts w:ascii="Georgia" w:hAnsi="Georgia"/>
                              <w:color w:val="000000" w:themeColor="text1"/>
                              <w:sz w:val="20"/>
                            </w:rPr>
                            <w:t>, e-mail:</w:t>
                          </w:r>
                          <w:r w:rsidR="00141A08">
                            <w:rPr>
                              <w:rFonts w:ascii="Georgia" w:hAnsi="Georgia"/>
                              <w:color w:val="000000" w:themeColor="text1"/>
                              <w:sz w:val="20"/>
                            </w:rPr>
                            <w:t xml:space="preserve"> </w:t>
                          </w:r>
                          <w:r w:rsidR="00332CAC">
                            <w:rPr>
                              <w:rFonts w:ascii="Georgia" w:hAnsi="Georgia"/>
                              <w:color w:val="000000" w:themeColor="text1"/>
                              <w:sz w:val="20"/>
                            </w:rPr>
                            <w:t>info@pantharei.cz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CDBB9" id="Textové pole 1" o:spid="_x0000_s1027" type="#_x0000_t202" style="position:absolute;left:0;text-align:left;margin-left:261pt;margin-top:5.35pt;width:261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R9gEAANEDAAAOAAAAZHJzL2Uyb0RvYy54bWysU8tu2zAQvBfoPxC817Id51HBcpA6cFEg&#10;fQBJP4CiKIkoxWWXtCX367ukFMdtbkV1ILhccnZndrS+HTrDDgq9BlvwxWzOmbISKm2bgn9/2r27&#10;4cwHYSthwKqCH5Xnt5u3b9a9y9USWjCVQkYg1ue9K3gbgsuzzMtWdcLPwClLyRqwE4FCbLIKRU/o&#10;ncmW8/lV1gNWDkEq7+n0fkzyTcKvayXD17r2KjBTcOotpBXTWsY126xF3qBwrZZTG+IfuuiEtlT0&#10;BHUvgmB71K+gOi0RPNRhJqHLoK61VIkDsVnM/2Lz2AqnEhcSx7uTTP7/wcovh0f3DVkYPsBAA0wk&#10;vHsA+cMzC9tW2EbdIULfKlFR4UWULOudz6enUWqf+whS9p+hoiGLfYAENNTYRVWIJyN0GsDxJLoa&#10;ApN0eHGxWF3PKSUpt1reXC0vUwmRP7926MNHBR2Lm4IjDTWhi8ODD7EbkT9ficU8GF3ttDEpwKbc&#10;GmQHQQbYpW9C/+OasfGyhfhsRIwniWZkNnIMQzkwXU0aRNYlVEfijTD6iv4D2rSAvzjryVMF9z/3&#10;AhVn5pMl7d4vVqtowhSsLq+XFOB5pjzPCCsJquCBs3G7DaNx9w5101KlcVoW7kjvWicpXrqa2iff&#10;JIUmj0djnsfp1sufuPkNAAD//wMAUEsDBBQABgAIAAAAIQBn3YMp3gAAAAoBAAAPAAAAZHJzL2Rv&#10;d25yZXYueG1sTI/BTsMwEETvSPyDtZW4IGoTpU0JcSpAAnFt6Qds4m0SNbaj2G3Sv2d7guPOjGbf&#10;FNvZ9uJCY+i80/C8VCDI1d50rtFw+Pl82oAIEZ3B3jvScKUA2/L+rsDc+Mnt6LKPjeASF3LU0MY4&#10;5FKGuiWLYekHcuwd/Wgx8jk20ow4cbntZaLUWlrsHH9ocaCPlurT/mw1HL+nx9XLVH3FQ7ZL1+/Y&#10;ZZW/av2wmN9eQUSa418YbviMDiUzVf7sTBC9hlWS8JbIhspA3AIqTVmpNGSbBGRZyP8Tyl8AAAD/&#10;/wMAUEsBAi0AFAAGAAgAAAAhALaDOJL+AAAA4QEAABMAAAAAAAAAAAAAAAAAAAAAAFtDb250ZW50&#10;X1R5cGVzXS54bWxQSwECLQAUAAYACAAAACEAOP0h/9YAAACUAQAACwAAAAAAAAAAAAAAAAAvAQAA&#10;X3JlbHMvLnJlbHNQSwECLQAUAAYACAAAACEAQ1P9kfYBAADRAwAADgAAAAAAAAAAAAAAAAAuAgAA&#10;ZHJzL2Uyb0RvYy54bWxQSwECLQAUAAYACAAAACEAZ92DKd4AAAAKAQAADwAAAAAAAAAAAAAAAABQ&#10;BAAAZHJzL2Rvd25yZXYueG1sUEsFBgAAAAAEAAQA8wAAAFsFAAAAAA==&#10;" o:allowincell="f" stroked="f">
              <v:textbox>
                <w:txbxContent>
                  <w:p w14:paraId="1B5CD28C" w14:textId="1476791F" w:rsidR="007B199A" w:rsidRDefault="007B199A" w:rsidP="007B199A">
                    <w:pPr>
                      <w:rPr>
                        <w:rFonts w:ascii="Georgia" w:hAnsi="Georgia"/>
                        <w:color w:val="000000" w:themeColor="text1"/>
                        <w:sz w:val="20"/>
                      </w:rPr>
                    </w:pPr>
                    <w:r>
                      <w:rPr>
                        <w:rFonts w:ascii="Georgia" w:hAnsi="Georgia"/>
                        <w:color w:val="000000" w:themeColor="text1"/>
                        <w:sz w:val="20"/>
                      </w:rPr>
                      <w:t xml:space="preserve">  Gabrielovo náměstí 536, 391 55 Chýnov</w:t>
                    </w:r>
                  </w:p>
                  <w:p w14:paraId="3E844E81" w14:textId="4B1B66ED" w:rsidR="00DF50CA" w:rsidRPr="00141A08" w:rsidRDefault="007B199A" w:rsidP="007B199A">
                    <w:pPr>
                      <w:rPr>
                        <w:rFonts w:ascii="Georgia" w:hAnsi="Georgia"/>
                        <w:color w:val="000000" w:themeColor="text1"/>
                        <w:sz w:val="20"/>
                      </w:rPr>
                    </w:pPr>
                    <w:r>
                      <w:rPr>
                        <w:rFonts w:ascii="Georgia" w:hAnsi="Georgia"/>
                        <w:color w:val="000000" w:themeColor="text1"/>
                        <w:sz w:val="20"/>
                      </w:rPr>
                      <w:t xml:space="preserve">  TEL.: 720 059 463</w:t>
                    </w:r>
                    <w:r w:rsidR="00DF50CA" w:rsidRPr="00141A08">
                      <w:rPr>
                        <w:rFonts w:ascii="Georgia" w:hAnsi="Georgia"/>
                        <w:color w:val="000000" w:themeColor="text1"/>
                        <w:sz w:val="20"/>
                      </w:rPr>
                      <w:t>, e-mail:</w:t>
                    </w:r>
                    <w:r w:rsidR="00141A08">
                      <w:rPr>
                        <w:rFonts w:ascii="Georgia" w:hAnsi="Georgia"/>
                        <w:color w:val="000000" w:themeColor="text1"/>
                        <w:sz w:val="20"/>
                      </w:rPr>
                      <w:t xml:space="preserve"> </w:t>
                    </w:r>
                    <w:r w:rsidR="00332CAC">
                      <w:rPr>
                        <w:rFonts w:ascii="Georgia" w:hAnsi="Georgia"/>
                        <w:color w:val="000000" w:themeColor="text1"/>
                        <w:sz w:val="20"/>
                      </w:rPr>
                      <w:t>info@pantharei.cz</w:t>
                    </w:r>
                  </w:p>
                </w:txbxContent>
              </v:textbox>
            </v:shape>
          </w:pict>
        </mc:Fallback>
      </mc:AlternateContent>
    </w:r>
  </w:p>
  <w:p w14:paraId="3F8861B5" w14:textId="04059302" w:rsidR="00DF50CA" w:rsidRPr="00141A08" w:rsidRDefault="00141A08" w:rsidP="008B7A19">
    <w:pPr>
      <w:ind w:firstLine="708"/>
      <w:rPr>
        <w:rFonts w:ascii="Georgia" w:hAnsi="Georgia"/>
        <w:color w:val="000000" w:themeColor="text1"/>
        <w:sz w:val="20"/>
        <w:szCs w:val="20"/>
      </w:rPr>
    </w:pPr>
    <w:r w:rsidRPr="00141A08">
      <w:rPr>
        <w:rFonts w:ascii="Georgia" w:hAnsi="Georgia"/>
        <w:color w:val="000000" w:themeColor="text1"/>
        <w:sz w:val="20"/>
        <w:szCs w:val="20"/>
      </w:rPr>
      <w:t>IČ:</w:t>
    </w:r>
    <w:r w:rsidR="007B199A">
      <w:rPr>
        <w:rFonts w:ascii="Georgia" w:hAnsi="Georgia"/>
        <w:color w:val="000000" w:themeColor="text1"/>
        <w:sz w:val="20"/>
        <w:szCs w:val="20"/>
      </w:rPr>
      <w:t xml:space="preserve"> </w:t>
    </w:r>
    <w:r w:rsidR="007B199A" w:rsidRPr="007B199A">
      <w:rPr>
        <w:rFonts w:ascii="Georgia" w:hAnsi="Georgia"/>
        <w:color w:val="000000" w:themeColor="text1"/>
        <w:sz w:val="20"/>
        <w:szCs w:val="20"/>
      </w:rPr>
      <w:t>07681895</w:t>
    </w:r>
    <w:r w:rsidR="007B199A">
      <w:rPr>
        <w:rFonts w:ascii="Georgia" w:hAnsi="Georgia"/>
        <w:color w:val="000000" w:themeColor="text1"/>
        <w:sz w:val="20"/>
        <w:szCs w:val="20"/>
      </w:rPr>
      <w:tab/>
      <w:t>Neplátce DPH.</w:t>
    </w:r>
    <w:r w:rsidRPr="00141A08">
      <w:rPr>
        <w:rFonts w:ascii="Georgia" w:hAnsi="Georgia"/>
        <w:color w:val="000000" w:themeColor="text1"/>
        <w:sz w:val="20"/>
        <w:szCs w:val="20"/>
      </w:rPr>
      <w:tab/>
      <w:t xml:space="preserve"> </w:t>
    </w:r>
  </w:p>
  <w:p w14:paraId="00DCC3E7" w14:textId="40D07364" w:rsidR="00DF50CA" w:rsidRPr="00141A08" w:rsidRDefault="00DF50CA" w:rsidP="008B7A19">
    <w:pPr>
      <w:ind w:firstLine="708"/>
      <w:rPr>
        <w:rFonts w:ascii="Georgia" w:hAnsi="Georgia"/>
        <w:color w:val="000000" w:themeColor="text1"/>
        <w:sz w:val="20"/>
        <w:szCs w:val="20"/>
      </w:rPr>
    </w:pPr>
    <w:r w:rsidRPr="00141A08">
      <w:rPr>
        <w:rFonts w:ascii="Georgia" w:hAnsi="Georgia"/>
        <w:color w:val="000000" w:themeColor="text1"/>
        <w:sz w:val="20"/>
        <w:szCs w:val="20"/>
      </w:rPr>
      <w:t xml:space="preserve">KB Tábor, č.ú.: </w:t>
    </w:r>
    <w:r w:rsidR="007B199A" w:rsidRPr="007B199A">
      <w:rPr>
        <w:rFonts w:ascii="Georgia" w:hAnsi="Georgia"/>
        <w:color w:val="000000" w:themeColor="text1"/>
        <w:sz w:val="20"/>
        <w:szCs w:val="20"/>
      </w:rPr>
      <w:t>115-6745050237/0100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B35BC6"/>
    <w:multiLevelType w:val="hybridMultilevel"/>
    <w:tmpl w:val="EE9800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1B19DD"/>
    <w:multiLevelType w:val="hybridMultilevel"/>
    <w:tmpl w:val="C0AAD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DD4B43"/>
    <w:multiLevelType w:val="hybridMultilevel"/>
    <w:tmpl w:val="F9C24ADA"/>
    <w:styleLink w:val="ImportedStyle8"/>
    <w:lvl w:ilvl="0" w:tplc="F6B4F98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964DDE">
      <w:start w:val="1"/>
      <w:numFmt w:val="lowerLetter"/>
      <w:lvlText w:val="%2."/>
      <w:lvlJc w:val="left"/>
      <w:pPr>
        <w:ind w:left="8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622C6E">
      <w:start w:val="1"/>
      <w:numFmt w:val="lowerRoman"/>
      <w:lvlText w:val="%3."/>
      <w:lvlJc w:val="left"/>
      <w:pPr>
        <w:ind w:left="15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6A1A1A">
      <w:start w:val="1"/>
      <w:numFmt w:val="decimal"/>
      <w:lvlText w:val="%4."/>
      <w:lvlJc w:val="left"/>
      <w:pPr>
        <w:ind w:left="23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7E318E">
      <w:start w:val="1"/>
      <w:numFmt w:val="lowerLetter"/>
      <w:lvlText w:val="%5."/>
      <w:lvlJc w:val="left"/>
      <w:pPr>
        <w:ind w:left="30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02E4FC">
      <w:start w:val="1"/>
      <w:numFmt w:val="lowerRoman"/>
      <w:lvlText w:val="%6."/>
      <w:lvlJc w:val="left"/>
      <w:pPr>
        <w:ind w:left="37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448920">
      <w:start w:val="1"/>
      <w:numFmt w:val="decimal"/>
      <w:lvlText w:val="%7."/>
      <w:lvlJc w:val="left"/>
      <w:pPr>
        <w:ind w:left="44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0EF192">
      <w:start w:val="1"/>
      <w:numFmt w:val="lowerLetter"/>
      <w:lvlText w:val="%8."/>
      <w:lvlJc w:val="left"/>
      <w:pPr>
        <w:ind w:left="51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525EE6">
      <w:start w:val="1"/>
      <w:numFmt w:val="lowerRoman"/>
      <w:lvlText w:val="%9."/>
      <w:lvlJc w:val="left"/>
      <w:pPr>
        <w:ind w:left="59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7B1049D"/>
    <w:multiLevelType w:val="hybridMultilevel"/>
    <w:tmpl w:val="18583AC2"/>
    <w:numStyleLink w:val="ImportedStyle1"/>
  </w:abstractNum>
  <w:abstractNum w:abstractNumId="5" w15:restartNumberingAfterBreak="0">
    <w:nsid w:val="17CE621A"/>
    <w:multiLevelType w:val="multilevel"/>
    <w:tmpl w:val="DC146592"/>
    <w:styleLink w:val="ImportedStyle5"/>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9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A2B154D"/>
    <w:multiLevelType w:val="hybridMultilevel"/>
    <w:tmpl w:val="B1A6C922"/>
    <w:styleLink w:val="ImportedStyle7"/>
    <w:lvl w:ilvl="0" w:tplc="9EF0CB4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1CCC06">
      <w:start w:val="1"/>
      <w:numFmt w:val="lowerLetter"/>
      <w:lvlText w:val="%2."/>
      <w:lvlJc w:val="left"/>
      <w:pPr>
        <w:ind w:left="8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069ED0">
      <w:start w:val="1"/>
      <w:numFmt w:val="lowerRoman"/>
      <w:lvlText w:val="%3."/>
      <w:lvlJc w:val="left"/>
      <w:pPr>
        <w:ind w:left="15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78191C">
      <w:start w:val="1"/>
      <w:numFmt w:val="decimal"/>
      <w:lvlText w:val="%4."/>
      <w:lvlJc w:val="left"/>
      <w:pPr>
        <w:ind w:left="23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F41D56">
      <w:start w:val="1"/>
      <w:numFmt w:val="lowerLetter"/>
      <w:lvlText w:val="%5."/>
      <w:lvlJc w:val="left"/>
      <w:pPr>
        <w:ind w:left="30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AC0E34">
      <w:start w:val="1"/>
      <w:numFmt w:val="lowerRoman"/>
      <w:lvlText w:val="%6."/>
      <w:lvlJc w:val="left"/>
      <w:pPr>
        <w:ind w:left="37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23924">
      <w:start w:val="1"/>
      <w:numFmt w:val="decimal"/>
      <w:lvlText w:val="%7."/>
      <w:lvlJc w:val="left"/>
      <w:pPr>
        <w:ind w:left="44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23620">
      <w:start w:val="1"/>
      <w:numFmt w:val="lowerLetter"/>
      <w:lvlText w:val="%8."/>
      <w:lvlJc w:val="left"/>
      <w:pPr>
        <w:ind w:left="51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280F12">
      <w:start w:val="1"/>
      <w:numFmt w:val="lowerRoman"/>
      <w:lvlText w:val="%9."/>
      <w:lvlJc w:val="left"/>
      <w:pPr>
        <w:ind w:left="59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E9B4ADB"/>
    <w:multiLevelType w:val="hybridMultilevel"/>
    <w:tmpl w:val="B1A6C922"/>
    <w:numStyleLink w:val="ImportedStyle7"/>
  </w:abstractNum>
  <w:abstractNum w:abstractNumId="8" w15:restartNumberingAfterBreak="0">
    <w:nsid w:val="1ED34EA8"/>
    <w:multiLevelType w:val="hybridMultilevel"/>
    <w:tmpl w:val="7F50AD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310ADF"/>
    <w:multiLevelType w:val="hybridMultilevel"/>
    <w:tmpl w:val="FB080F7E"/>
    <w:numStyleLink w:val="ImportedStyle6"/>
  </w:abstractNum>
  <w:abstractNum w:abstractNumId="10" w15:restartNumberingAfterBreak="0">
    <w:nsid w:val="22571F7C"/>
    <w:multiLevelType w:val="hybridMultilevel"/>
    <w:tmpl w:val="0C882BF4"/>
    <w:styleLink w:val="ImportedStyle3"/>
    <w:lvl w:ilvl="0" w:tplc="9FF86E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8A2B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78D9D2">
      <w:start w:val="1"/>
      <w:numFmt w:val="lowerRoman"/>
      <w:lvlText w:val="%3."/>
      <w:lvlJc w:val="left"/>
      <w:pPr>
        <w:ind w:left="21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C65F3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BCC6C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C3B82">
      <w:start w:val="1"/>
      <w:numFmt w:val="lowerRoman"/>
      <w:lvlText w:val="%6."/>
      <w:lvlJc w:val="left"/>
      <w:pPr>
        <w:ind w:left="43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483B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6843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E0A4E0">
      <w:start w:val="1"/>
      <w:numFmt w:val="lowerRoman"/>
      <w:lvlText w:val="%9."/>
      <w:lvlJc w:val="left"/>
      <w:pPr>
        <w:ind w:left="648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5EE67C7"/>
    <w:multiLevelType w:val="hybridMultilevel"/>
    <w:tmpl w:val="F9C24ADA"/>
    <w:numStyleLink w:val="ImportedStyle8"/>
  </w:abstractNum>
  <w:abstractNum w:abstractNumId="12" w15:restartNumberingAfterBreak="0">
    <w:nsid w:val="28782D63"/>
    <w:multiLevelType w:val="hybridMultilevel"/>
    <w:tmpl w:val="C226BB72"/>
    <w:lvl w:ilvl="0" w:tplc="7E0ABBE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DA0ED4"/>
    <w:multiLevelType w:val="hybridMultilevel"/>
    <w:tmpl w:val="FB080F7E"/>
    <w:styleLink w:val="ImportedStyle6"/>
    <w:lvl w:ilvl="0" w:tplc="B720EF6E">
      <w:start w:val="1"/>
      <w:numFmt w:val="lowerLetter"/>
      <w:lvlText w:val="%1)"/>
      <w:lvlJc w:val="left"/>
      <w:pPr>
        <w:ind w:left="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EEC89C">
      <w:start w:val="1"/>
      <w:numFmt w:val="lowerLetter"/>
      <w:lvlText w:val="%2."/>
      <w:lvlJc w:val="left"/>
      <w:pPr>
        <w:ind w:left="12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18D8D8">
      <w:start w:val="1"/>
      <w:numFmt w:val="lowerRoman"/>
      <w:lvlText w:val="%3."/>
      <w:lvlJc w:val="left"/>
      <w:pPr>
        <w:ind w:left="1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1EF1A6">
      <w:start w:val="1"/>
      <w:numFmt w:val="decimal"/>
      <w:lvlText w:val="%4."/>
      <w:lvlJc w:val="left"/>
      <w:pPr>
        <w:ind w:left="26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3A178A">
      <w:start w:val="1"/>
      <w:numFmt w:val="lowerLetter"/>
      <w:lvlText w:val="%5."/>
      <w:lvlJc w:val="left"/>
      <w:pPr>
        <w:ind w:left="33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509186">
      <w:start w:val="1"/>
      <w:numFmt w:val="lowerRoman"/>
      <w:lvlText w:val="%6."/>
      <w:lvlJc w:val="left"/>
      <w:pPr>
        <w:ind w:left="4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3C3644">
      <w:start w:val="1"/>
      <w:numFmt w:val="decimal"/>
      <w:lvlText w:val="%7."/>
      <w:lvlJc w:val="left"/>
      <w:pPr>
        <w:ind w:left="48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460BB8">
      <w:start w:val="1"/>
      <w:numFmt w:val="lowerLetter"/>
      <w:lvlText w:val="%8."/>
      <w:lvlJc w:val="left"/>
      <w:pPr>
        <w:ind w:left="554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6007E6">
      <w:start w:val="1"/>
      <w:numFmt w:val="lowerRoman"/>
      <w:lvlText w:val="%9."/>
      <w:lvlJc w:val="left"/>
      <w:pPr>
        <w:ind w:left="626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CF15E93"/>
    <w:multiLevelType w:val="hybridMultilevel"/>
    <w:tmpl w:val="DD3601B8"/>
    <w:lvl w:ilvl="0" w:tplc="EECCCC02">
      <w:start w:val="5"/>
      <w:numFmt w:val="bullet"/>
      <w:lvlText w:val=""/>
      <w:lvlJc w:val="left"/>
      <w:pPr>
        <w:ind w:left="720" w:hanging="360"/>
      </w:pPr>
      <w:rPr>
        <w:rFonts w:ascii="Symbol" w:eastAsia="Times New Roman" w:hAnsi="Symbol"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FD416F"/>
    <w:multiLevelType w:val="hybridMultilevel"/>
    <w:tmpl w:val="0ED69CA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4A9005C"/>
    <w:multiLevelType w:val="hybridMultilevel"/>
    <w:tmpl w:val="018A53B4"/>
    <w:lvl w:ilvl="0" w:tplc="04050001">
      <w:start w:val="1"/>
      <w:numFmt w:val="bullet"/>
      <w:lvlText w:val=""/>
      <w:lvlJc w:val="left"/>
      <w:pPr>
        <w:ind w:left="1500" w:hanging="360"/>
      </w:pPr>
      <w:rPr>
        <w:rFonts w:ascii="Symbol" w:hAnsi="Symbol" w:hint="default"/>
      </w:rPr>
    </w:lvl>
    <w:lvl w:ilvl="1" w:tplc="04050003">
      <w:start w:val="1"/>
      <w:numFmt w:val="bullet"/>
      <w:lvlText w:val="o"/>
      <w:lvlJc w:val="left"/>
      <w:pPr>
        <w:ind w:left="2220" w:hanging="360"/>
      </w:pPr>
      <w:rPr>
        <w:rFonts w:ascii="Courier New" w:hAnsi="Courier New" w:cs="Courier New" w:hint="default"/>
      </w:rPr>
    </w:lvl>
    <w:lvl w:ilvl="2" w:tplc="04050005">
      <w:start w:val="1"/>
      <w:numFmt w:val="bullet"/>
      <w:lvlText w:val=""/>
      <w:lvlJc w:val="left"/>
      <w:pPr>
        <w:ind w:left="2940" w:hanging="360"/>
      </w:pPr>
      <w:rPr>
        <w:rFonts w:ascii="Wingdings" w:hAnsi="Wingdings" w:hint="default"/>
      </w:rPr>
    </w:lvl>
    <w:lvl w:ilvl="3" w:tplc="04050001">
      <w:start w:val="1"/>
      <w:numFmt w:val="bullet"/>
      <w:lvlText w:val=""/>
      <w:lvlJc w:val="left"/>
      <w:pPr>
        <w:ind w:left="3660" w:hanging="360"/>
      </w:pPr>
      <w:rPr>
        <w:rFonts w:ascii="Symbol" w:hAnsi="Symbol" w:hint="default"/>
      </w:rPr>
    </w:lvl>
    <w:lvl w:ilvl="4" w:tplc="04050003">
      <w:start w:val="1"/>
      <w:numFmt w:val="bullet"/>
      <w:lvlText w:val="o"/>
      <w:lvlJc w:val="left"/>
      <w:pPr>
        <w:ind w:left="4380" w:hanging="360"/>
      </w:pPr>
      <w:rPr>
        <w:rFonts w:ascii="Courier New" w:hAnsi="Courier New" w:cs="Courier New" w:hint="default"/>
      </w:rPr>
    </w:lvl>
    <w:lvl w:ilvl="5" w:tplc="04050005">
      <w:start w:val="1"/>
      <w:numFmt w:val="bullet"/>
      <w:lvlText w:val=""/>
      <w:lvlJc w:val="left"/>
      <w:pPr>
        <w:ind w:left="5100" w:hanging="360"/>
      </w:pPr>
      <w:rPr>
        <w:rFonts w:ascii="Wingdings" w:hAnsi="Wingdings" w:hint="default"/>
      </w:rPr>
    </w:lvl>
    <w:lvl w:ilvl="6" w:tplc="04050001">
      <w:start w:val="1"/>
      <w:numFmt w:val="bullet"/>
      <w:lvlText w:val=""/>
      <w:lvlJc w:val="left"/>
      <w:pPr>
        <w:ind w:left="5820" w:hanging="360"/>
      </w:pPr>
      <w:rPr>
        <w:rFonts w:ascii="Symbol" w:hAnsi="Symbol" w:hint="default"/>
      </w:rPr>
    </w:lvl>
    <w:lvl w:ilvl="7" w:tplc="04050003">
      <w:start w:val="1"/>
      <w:numFmt w:val="bullet"/>
      <w:lvlText w:val="o"/>
      <w:lvlJc w:val="left"/>
      <w:pPr>
        <w:ind w:left="6540" w:hanging="360"/>
      </w:pPr>
      <w:rPr>
        <w:rFonts w:ascii="Courier New" w:hAnsi="Courier New" w:cs="Courier New" w:hint="default"/>
      </w:rPr>
    </w:lvl>
    <w:lvl w:ilvl="8" w:tplc="04050005">
      <w:start w:val="1"/>
      <w:numFmt w:val="bullet"/>
      <w:lvlText w:val=""/>
      <w:lvlJc w:val="left"/>
      <w:pPr>
        <w:ind w:left="7260" w:hanging="360"/>
      </w:pPr>
      <w:rPr>
        <w:rFonts w:ascii="Wingdings" w:hAnsi="Wingdings" w:hint="default"/>
      </w:rPr>
    </w:lvl>
  </w:abstractNum>
  <w:abstractNum w:abstractNumId="17" w15:restartNumberingAfterBreak="0">
    <w:nsid w:val="350C5CCA"/>
    <w:multiLevelType w:val="hybridMultilevel"/>
    <w:tmpl w:val="18583AC2"/>
    <w:styleLink w:val="ImportedStyle1"/>
    <w:lvl w:ilvl="0" w:tplc="A95A769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8C968A">
      <w:start w:val="1"/>
      <w:numFmt w:val="lowerLetter"/>
      <w:lvlText w:val="%2."/>
      <w:lvlJc w:val="left"/>
      <w:pPr>
        <w:ind w:left="8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E25DF0">
      <w:start w:val="1"/>
      <w:numFmt w:val="lowerRoman"/>
      <w:lvlText w:val="%3."/>
      <w:lvlJc w:val="left"/>
      <w:pPr>
        <w:ind w:left="15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029E58">
      <w:start w:val="1"/>
      <w:numFmt w:val="decimal"/>
      <w:lvlText w:val="%4."/>
      <w:lvlJc w:val="left"/>
      <w:pPr>
        <w:ind w:left="23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44C652">
      <w:start w:val="1"/>
      <w:numFmt w:val="lowerLetter"/>
      <w:lvlText w:val="%5."/>
      <w:lvlJc w:val="left"/>
      <w:pPr>
        <w:ind w:left="30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A48CCA">
      <w:start w:val="1"/>
      <w:numFmt w:val="lowerRoman"/>
      <w:lvlText w:val="%6."/>
      <w:lvlJc w:val="left"/>
      <w:pPr>
        <w:ind w:left="37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56880A">
      <w:start w:val="1"/>
      <w:numFmt w:val="decimal"/>
      <w:lvlText w:val="%7."/>
      <w:lvlJc w:val="left"/>
      <w:pPr>
        <w:ind w:left="44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6CD62C">
      <w:start w:val="1"/>
      <w:numFmt w:val="lowerLetter"/>
      <w:lvlText w:val="%8."/>
      <w:lvlJc w:val="left"/>
      <w:pPr>
        <w:ind w:left="51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826804">
      <w:start w:val="1"/>
      <w:numFmt w:val="lowerRoman"/>
      <w:lvlText w:val="%9."/>
      <w:lvlJc w:val="left"/>
      <w:pPr>
        <w:ind w:left="59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F1C4CAB"/>
    <w:multiLevelType w:val="hybridMultilevel"/>
    <w:tmpl w:val="9D565AB6"/>
    <w:numStyleLink w:val="ImportedStyle2"/>
  </w:abstractNum>
  <w:abstractNum w:abstractNumId="19" w15:restartNumberingAfterBreak="0">
    <w:nsid w:val="457C58B7"/>
    <w:multiLevelType w:val="multilevel"/>
    <w:tmpl w:val="DC146592"/>
    <w:numStyleLink w:val="ImportedStyle5"/>
  </w:abstractNum>
  <w:abstractNum w:abstractNumId="20" w15:restartNumberingAfterBreak="0">
    <w:nsid w:val="4ABA780C"/>
    <w:multiLevelType w:val="hybridMultilevel"/>
    <w:tmpl w:val="5994E782"/>
    <w:styleLink w:val="ImportedStyle4"/>
    <w:lvl w:ilvl="0" w:tplc="1350534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90A1C0">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FE32AE">
      <w:start w:val="1"/>
      <w:numFmt w:val="lowerRoman"/>
      <w:lvlText w:val="%3."/>
      <w:lvlJc w:val="left"/>
      <w:pPr>
        <w:ind w:left="288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7C20F6">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BC3138">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B2037C">
      <w:start w:val="1"/>
      <w:numFmt w:val="lowerRoman"/>
      <w:lvlText w:val="%6."/>
      <w:lvlJc w:val="left"/>
      <w:pPr>
        <w:ind w:left="504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82C710">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622104">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3C23FC">
      <w:start w:val="1"/>
      <w:numFmt w:val="lowerRoman"/>
      <w:lvlText w:val="%9."/>
      <w:lvlJc w:val="left"/>
      <w:pPr>
        <w:ind w:left="720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585294A"/>
    <w:multiLevelType w:val="hybridMultilevel"/>
    <w:tmpl w:val="4A5879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6A26CD"/>
    <w:multiLevelType w:val="multilevel"/>
    <w:tmpl w:val="5994E782"/>
    <w:numStyleLink w:val="ImportedStyle4"/>
  </w:abstractNum>
  <w:abstractNum w:abstractNumId="23" w15:restartNumberingAfterBreak="0">
    <w:nsid w:val="6F1127F7"/>
    <w:multiLevelType w:val="hybridMultilevel"/>
    <w:tmpl w:val="BFE8DE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E04B2A"/>
    <w:multiLevelType w:val="hybridMultilevel"/>
    <w:tmpl w:val="9D565AB6"/>
    <w:styleLink w:val="ImportedStyle2"/>
    <w:lvl w:ilvl="0" w:tplc="5510E13C">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B20CF4">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5C4C8E">
      <w:start w:val="1"/>
      <w:numFmt w:val="lowerRoman"/>
      <w:lvlText w:val="%3."/>
      <w:lvlJc w:val="left"/>
      <w:pPr>
        <w:ind w:left="288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902BB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A2D020">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9E884E">
      <w:start w:val="1"/>
      <w:numFmt w:val="lowerRoman"/>
      <w:lvlText w:val="%6."/>
      <w:lvlJc w:val="left"/>
      <w:pPr>
        <w:ind w:left="504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C81E5E">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5EA7B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B6AA26">
      <w:start w:val="1"/>
      <w:numFmt w:val="lowerRoman"/>
      <w:lvlText w:val="%9."/>
      <w:lvlJc w:val="left"/>
      <w:pPr>
        <w:ind w:left="720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567111006">
    <w:abstractNumId w:val="17"/>
  </w:num>
  <w:num w:numId="2" w16cid:durableId="1718239896">
    <w:abstractNumId w:val="24"/>
  </w:num>
  <w:num w:numId="3" w16cid:durableId="1347908239">
    <w:abstractNumId w:val="10"/>
  </w:num>
  <w:num w:numId="4" w16cid:durableId="2014869673">
    <w:abstractNumId w:val="20"/>
  </w:num>
  <w:num w:numId="5" w16cid:durableId="465859301">
    <w:abstractNumId w:val="5"/>
  </w:num>
  <w:num w:numId="6" w16cid:durableId="172234291">
    <w:abstractNumId w:val="13"/>
  </w:num>
  <w:num w:numId="7" w16cid:durableId="1379158219">
    <w:abstractNumId w:val="6"/>
  </w:num>
  <w:num w:numId="8" w16cid:durableId="1332758628">
    <w:abstractNumId w:val="3"/>
  </w:num>
  <w:num w:numId="9" w16cid:durableId="1535800502">
    <w:abstractNumId w:val="4"/>
  </w:num>
  <w:num w:numId="10" w16cid:durableId="419063787">
    <w:abstractNumId w:val="18"/>
  </w:num>
  <w:num w:numId="11" w16cid:durableId="2065058057">
    <w:abstractNumId w:val="18"/>
    <w:lvlOverride w:ilvl="0">
      <w:startOverride w:val="6"/>
    </w:lvlOverride>
  </w:num>
  <w:num w:numId="12" w16cid:durableId="1940866822">
    <w:abstractNumId w:val="22"/>
  </w:num>
  <w:num w:numId="13" w16cid:durableId="436758255">
    <w:abstractNumId w:val="19"/>
  </w:num>
  <w:num w:numId="14" w16cid:durableId="1564751648">
    <w:abstractNumId w:val="9"/>
  </w:num>
  <w:num w:numId="15" w16cid:durableId="126700689">
    <w:abstractNumId w:val="9"/>
    <w:lvlOverride w:ilvl="0">
      <w:lvl w:ilvl="0" w:tplc="A3C2C8C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57CA38E">
        <w:start w:val="1"/>
        <w:numFmt w:val="lowerLetter"/>
        <w:lvlText w:val="%2."/>
        <w:lvlJc w:val="left"/>
        <w:pPr>
          <w:ind w:left="8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C4235FE">
        <w:start w:val="1"/>
        <w:numFmt w:val="lowerRoman"/>
        <w:lvlText w:val="%3."/>
        <w:lvlJc w:val="left"/>
        <w:pPr>
          <w:ind w:left="1582" w:hanging="2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9E00CB0">
        <w:start w:val="1"/>
        <w:numFmt w:val="decimal"/>
        <w:lvlText w:val="%4."/>
        <w:lvlJc w:val="left"/>
        <w:pPr>
          <w:ind w:left="230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190C486">
        <w:start w:val="1"/>
        <w:numFmt w:val="lowerLetter"/>
        <w:lvlText w:val="%5."/>
        <w:lvlJc w:val="left"/>
        <w:pPr>
          <w:ind w:left="30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4285B14">
        <w:start w:val="1"/>
        <w:numFmt w:val="lowerRoman"/>
        <w:lvlText w:val="%6."/>
        <w:lvlJc w:val="left"/>
        <w:pPr>
          <w:ind w:left="3742" w:hanging="2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6D03AE8">
        <w:start w:val="1"/>
        <w:numFmt w:val="decimal"/>
        <w:lvlText w:val="%7."/>
        <w:lvlJc w:val="left"/>
        <w:pPr>
          <w:ind w:left="44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CD899FA">
        <w:start w:val="1"/>
        <w:numFmt w:val="lowerLetter"/>
        <w:lvlText w:val="%8."/>
        <w:lvlJc w:val="left"/>
        <w:pPr>
          <w:ind w:left="518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FB42D26">
        <w:start w:val="1"/>
        <w:numFmt w:val="lowerRoman"/>
        <w:lvlText w:val="%9."/>
        <w:lvlJc w:val="left"/>
        <w:pPr>
          <w:ind w:left="5902" w:hanging="27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16cid:durableId="1613980275">
    <w:abstractNumId w:val="7"/>
  </w:num>
  <w:num w:numId="17" w16cid:durableId="1535924814">
    <w:abstractNumId w:val="11"/>
  </w:num>
  <w:num w:numId="18" w16cid:durableId="778840060">
    <w:abstractNumId w:val="1"/>
  </w:num>
  <w:num w:numId="19" w16cid:durableId="1739668947">
    <w:abstractNumId w:val="12"/>
  </w:num>
  <w:num w:numId="20" w16cid:durableId="938827326">
    <w:abstractNumId w:val="23"/>
  </w:num>
  <w:num w:numId="21" w16cid:durableId="1893225489">
    <w:abstractNumId w:val="21"/>
  </w:num>
  <w:num w:numId="22" w16cid:durableId="357705332">
    <w:abstractNumId w:val="8"/>
  </w:num>
  <w:num w:numId="23" w16cid:durableId="432362500">
    <w:abstractNumId w:val="0"/>
  </w:num>
  <w:num w:numId="24" w16cid:durableId="799613355">
    <w:abstractNumId w:val="2"/>
  </w:num>
  <w:num w:numId="25" w16cid:durableId="1594822532">
    <w:abstractNumId w:val="15"/>
  </w:num>
  <w:num w:numId="26" w16cid:durableId="1756170074">
    <w:abstractNumId w:val="14"/>
  </w:num>
  <w:num w:numId="27" w16cid:durableId="1028677311">
    <w:abstractNumId w:val="16"/>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ISOD_ADMIN_NAME" w:val="Admin IPM [IT], Caithaml Pavel, Ing. [Modelátoři], Dlouhý David Ing. [Modelátoři], Profota Ladislav, Ing. [Eisod readers] a Zelenka Michal, Ing. [Eisod readers]"/>
    <w:docVar w:name="EISOD_CISLO_KARTY" w:val="2743"/>
    <w:docVar w:name="EISOD_DOC_NAME" w:val="OŘN 25-201 příloha 05 Smlouva o poskytnutí motorového vozidla pro soukromé i služební účely B1"/>
    <w:docVar w:name="EISOD_DOCUMENT_STATE" w:val="Aktuální"/>
    <w:docVar w:name="EISOD_LAST_REVISION_DATE" w:val="12.6.2014"/>
    <w:docVar w:name="EISOD_NADRIZENY_DOKUMENT" w:val="\25-2 Doprava\OŘN\OŘN 25-201 Užitková nákladní a osobní doprava\OŘN 25-201  Užitková nákladní a osobní doprava.doc"/>
    <w:docVar w:name="EISOD_PODRIZENE_DOKUMENTY" w:val="(proměnná nedefinována)"/>
    <w:docVar w:name="EISOD_REVISION_NUMBER" w:val="4"/>
    <w:docVar w:name="EISOD_SCHVALOVATEL_NAME" w:val="Admin IPM [IT], Caithaml Pavel, Ing. [Modelátoři], Dlouhý David Ing. [Modelátoři], Profota Ladislav, Ing. [Eisod readers] a Zelenka Michal, Ing. [Eisod readers]"/>
    <w:docVar w:name="EISOD_SCHVALOVATELII_NAME" w:val="Admin IPM [IT], Caithaml Pavel, Ing. [Modelátoři], Dlouhý David Ing. [Modelátoři], Profota Ladislav, Ing. [Eisod readers] a Zelenka Michal, Ing. [Eisod readers]"/>
    <w:docVar w:name="EISOD_ZPRACOVATEL_NAME" w:val="Admin IPM [IT], Caithaml Pavel, Ing. [Modelátoři], Dlouhý David Ing. [Modelátoři], Profota Ladislav, Ing. [Eisod readers] a Zelenka Michal, Ing. [Eisod readers]"/>
  </w:docVars>
  <w:rsids>
    <w:rsidRoot w:val="00DB399E"/>
    <w:rsid w:val="0002102F"/>
    <w:rsid w:val="0002397F"/>
    <w:rsid w:val="000254BF"/>
    <w:rsid w:val="0004573E"/>
    <w:rsid w:val="0006079E"/>
    <w:rsid w:val="00061B6A"/>
    <w:rsid w:val="000677B8"/>
    <w:rsid w:val="0007073F"/>
    <w:rsid w:val="00084F53"/>
    <w:rsid w:val="00092C85"/>
    <w:rsid w:val="0009555E"/>
    <w:rsid w:val="000A12A4"/>
    <w:rsid w:val="000A3A3D"/>
    <w:rsid w:val="000D66E1"/>
    <w:rsid w:val="000E4BD9"/>
    <w:rsid w:val="000F4F08"/>
    <w:rsid w:val="0010461F"/>
    <w:rsid w:val="00135AED"/>
    <w:rsid w:val="00141A08"/>
    <w:rsid w:val="00161E2E"/>
    <w:rsid w:val="00162079"/>
    <w:rsid w:val="001738EE"/>
    <w:rsid w:val="00184746"/>
    <w:rsid w:val="001857CB"/>
    <w:rsid w:val="00190379"/>
    <w:rsid w:val="00192F50"/>
    <w:rsid w:val="001A7D88"/>
    <w:rsid w:val="001B3378"/>
    <w:rsid w:val="001C2CC8"/>
    <w:rsid w:val="001D1D03"/>
    <w:rsid w:val="001D6383"/>
    <w:rsid w:val="001F27D9"/>
    <w:rsid w:val="001F3755"/>
    <w:rsid w:val="001F7BAB"/>
    <w:rsid w:val="0020663C"/>
    <w:rsid w:val="002131AC"/>
    <w:rsid w:val="00222012"/>
    <w:rsid w:val="00243089"/>
    <w:rsid w:val="00250B64"/>
    <w:rsid w:val="00250C92"/>
    <w:rsid w:val="0025733C"/>
    <w:rsid w:val="00266D12"/>
    <w:rsid w:val="00282884"/>
    <w:rsid w:val="00296ACA"/>
    <w:rsid w:val="002A18AA"/>
    <w:rsid w:val="002A4C3F"/>
    <w:rsid w:val="002B2454"/>
    <w:rsid w:val="002B24E5"/>
    <w:rsid w:val="002C5A7E"/>
    <w:rsid w:val="002E3869"/>
    <w:rsid w:val="002F3CF5"/>
    <w:rsid w:val="0032421F"/>
    <w:rsid w:val="00332BAB"/>
    <w:rsid w:val="00332CAC"/>
    <w:rsid w:val="0034612C"/>
    <w:rsid w:val="003534F1"/>
    <w:rsid w:val="00381BE9"/>
    <w:rsid w:val="00383C99"/>
    <w:rsid w:val="00385EDB"/>
    <w:rsid w:val="003B13E5"/>
    <w:rsid w:val="003B4AFA"/>
    <w:rsid w:val="003E59C5"/>
    <w:rsid w:val="003F2166"/>
    <w:rsid w:val="003F7732"/>
    <w:rsid w:val="004103D8"/>
    <w:rsid w:val="004154BD"/>
    <w:rsid w:val="00432CC0"/>
    <w:rsid w:val="004514DA"/>
    <w:rsid w:val="00477F15"/>
    <w:rsid w:val="00480ADF"/>
    <w:rsid w:val="00484E2D"/>
    <w:rsid w:val="00494E22"/>
    <w:rsid w:val="004B0310"/>
    <w:rsid w:val="004C1781"/>
    <w:rsid w:val="004C5057"/>
    <w:rsid w:val="004F17CC"/>
    <w:rsid w:val="004F4665"/>
    <w:rsid w:val="0053129E"/>
    <w:rsid w:val="0054672A"/>
    <w:rsid w:val="00551672"/>
    <w:rsid w:val="0056128B"/>
    <w:rsid w:val="00561E7C"/>
    <w:rsid w:val="00572952"/>
    <w:rsid w:val="00573FEC"/>
    <w:rsid w:val="00585593"/>
    <w:rsid w:val="005929B6"/>
    <w:rsid w:val="005950CD"/>
    <w:rsid w:val="005A6997"/>
    <w:rsid w:val="005C112A"/>
    <w:rsid w:val="005C385F"/>
    <w:rsid w:val="005D47EC"/>
    <w:rsid w:val="005E0467"/>
    <w:rsid w:val="00607A90"/>
    <w:rsid w:val="006227C3"/>
    <w:rsid w:val="006367F8"/>
    <w:rsid w:val="00637E16"/>
    <w:rsid w:val="006531C9"/>
    <w:rsid w:val="00654AEC"/>
    <w:rsid w:val="00663DA1"/>
    <w:rsid w:val="006778D0"/>
    <w:rsid w:val="00692327"/>
    <w:rsid w:val="006A6A36"/>
    <w:rsid w:val="006B7193"/>
    <w:rsid w:val="006C14E8"/>
    <w:rsid w:val="006D5165"/>
    <w:rsid w:val="006D550A"/>
    <w:rsid w:val="006E2121"/>
    <w:rsid w:val="006E4CC6"/>
    <w:rsid w:val="006F0DAF"/>
    <w:rsid w:val="00702B28"/>
    <w:rsid w:val="00712421"/>
    <w:rsid w:val="0072614D"/>
    <w:rsid w:val="00730C7E"/>
    <w:rsid w:val="007337B9"/>
    <w:rsid w:val="00734BCF"/>
    <w:rsid w:val="00734C9F"/>
    <w:rsid w:val="007437F3"/>
    <w:rsid w:val="00746ABC"/>
    <w:rsid w:val="00750B45"/>
    <w:rsid w:val="00754A9F"/>
    <w:rsid w:val="00765F97"/>
    <w:rsid w:val="00767575"/>
    <w:rsid w:val="00777A25"/>
    <w:rsid w:val="0078753A"/>
    <w:rsid w:val="007B199A"/>
    <w:rsid w:val="007C260E"/>
    <w:rsid w:val="007D7035"/>
    <w:rsid w:val="007E2B6F"/>
    <w:rsid w:val="007E453D"/>
    <w:rsid w:val="00801C1C"/>
    <w:rsid w:val="0082169F"/>
    <w:rsid w:val="008274B4"/>
    <w:rsid w:val="00833430"/>
    <w:rsid w:val="00860166"/>
    <w:rsid w:val="008707C8"/>
    <w:rsid w:val="00887369"/>
    <w:rsid w:val="008B04BA"/>
    <w:rsid w:val="008B7A19"/>
    <w:rsid w:val="008C3A46"/>
    <w:rsid w:val="008C70C4"/>
    <w:rsid w:val="008D21DF"/>
    <w:rsid w:val="008D792F"/>
    <w:rsid w:val="008F34B4"/>
    <w:rsid w:val="008F3780"/>
    <w:rsid w:val="00917C21"/>
    <w:rsid w:val="00920343"/>
    <w:rsid w:val="00921390"/>
    <w:rsid w:val="00925C92"/>
    <w:rsid w:val="00927798"/>
    <w:rsid w:val="00937DC4"/>
    <w:rsid w:val="00944A00"/>
    <w:rsid w:val="00950766"/>
    <w:rsid w:val="00955FFC"/>
    <w:rsid w:val="00970367"/>
    <w:rsid w:val="009B7445"/>
    <w:rsid w:val="009D5293"/>
    <w:rsid w:val="009D6087"/>
    <w:rsid w:val="009D7EB2"/>
    <w:rsid w:val="009E012D"/>
    <w:rsid w:val="009E33F5"/>
    <w:rsid w:val="009F76AD"/>
    <w:rsid w:val="00A40DFE"/>
    <w:rsid w:val="00A44FE1"/>
    <w:rsid w:val="00A45EFC"/>
    <w:rsid w:val="00A63CC0"/>
    <w:rsid w:val="00A6618F"/>
    <w:rsid w:val="00A95994"/>
    <w:rsid w:val="00AA665C"/>
    <w:rsid w:val="00AB3C29"/>
    <w:rsid w:val="00AB73DF"/>
    <w:rsid w:val="00AB7570"/>
    <w:rsid w:val="00AD2031"/>
    <w:rsid w:val="00AE6FFC"/>
    <w:rsid w:val="00AE7307"/>
    <w:rsid w:val="00B0368C"/>
    <w:rsid w:val="00B11F64"/>
    <w:rsid w:val="00B27F69"/>
    <w:rsid w:val="00B43277"/>
    <w:rsid w:val="00B43340"/>
    <w:rsid w:val="00B83E8D"/>
    <w:rsid w:val="00B877FC"/>
    <w:rsid w:val="00BA0F0D"/>
    <w:rsid w:val="00BA45D0"/>
    <w:rsid w:val="00BB3055"/>
    <w:rsid w:val="00BB65CE"/>
    <w:rsid w:val="00BB690D"/>
    <w:rsid w:val="00BC0234"/>
    <w:rsid w:val="00BC0297"/>
    <w:rsid w:val="00BC09F7"/>
    <w:rsid w:val="00BC4127"/>
    <w:rsid w:val="00BD1C88"/>
    <w:rsid w:val="00BF30A3"/>
    <w:rsid w:val="00BF7C56"/>
    <w:rsid w:val="00C045FC"/>
    <w:rsid w:val="00C25F66"/>
    <w:rsid w:val="00C26203"/>
    <w:rsid w:val="00C30810"/>
    <w:rsid w:val="00C40D05"/>
    <w:rsid w:val="00C742A8"/>
    <w:rsid w:val="00CB0A8C"/>
    <w:rsid w:val="00CB6C25"/>
    <w:rsid w:val="00CC36ED"/>
    <w:rsid w:val="00CD17F2"/>
    <w:rsid w:val="00CE05D9"/>
    <w:rsid w:val="00D1622F"/>
    <w:rsid w:val="00D17A95"/>
    <w:rsid w:val="00D267DA"/>
    <w:rsid w:val="00D35573"/>
    <w:rsid w:val="00D54F38"/>
    <w:rsid w:val="00D56BC1"/>
    <w:rsid w:val="00D8420A"/>
    <w:rsid w:val="00D84FF0"/>
    <w:rsid w:val="00D913FB"/>
    <w:rsid w:val="00D95EAE"/>
    <w:rsid w:val="00DB00F8"/>
    <w:rsid w:val="00DB399E"/>
    <w:rsid w:val="00DB4BD3"/>
    <w:rsid w:val="00DD51A5"/>
    <w:rsid w:val="00DE760E"/>
    <w:rsid w:val="00DF094A"/>
    <w:rsid w:val="00DF50CA"/>
    <w:rsid w:val="00E3486C"/>
    <w:rsid w:val="00E4139B"/>
    <w:rsid w:val="00E43EBB"/>
    <w:rsid w:val="00E45F22"/>
    <w:rsid w:val="00E7487C"/>
    <w:rsid w:val="00E956FE"/>
    <w:rsid w:val="00EA3255"/>
    <w:rsid w:val="00EA588F"/>
    <w:rsid w:val="00EA7B80"/>
    <w:rsid w:val="00EB1B36"/>
    <w:rsid w:val="00EB7AED"/>
    <w:rsid w:val="00EC4A05"/>
    <w:rsid w:val="00F13633"/>
    <w:rsid w:val="00F15BF8"/>
    <w:rsid w:val="00F22596"/>
    <w:rsid w:val="00F258F6"/>
    <w:rsid w:val="00F42284"/>
    <w:rsid w:val="00F4511F"/>
    <w:rsid w:val="00F66C65"/>
    <w:rsid w:val="00F775EE"/>
    <w:rsid w:val="00F82C24"/>
    <w:rsid w:val="00FA1A23"/>
    <w:rsid w:val="00FC4629"/>
    <w:rsid w:val="00FE43CA"/>
    <w:rsid w:val="00FE765B"/>
    <w:rsid w:val="00FF32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9B66C"/>
  <w15:docId w15:val="{3722C43A-B19F-4446-B565-CD969508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sz w:val="24"/>
      <w:szCs w:val="24"/>
    </w:rPr>
  </w:style>
  <w:style w:type="paragraph" w:styleId="Nadpis1">
    <w:name w:val="heading 1"/>
    <w:basedOn w:val="Normln"/>
    <w:next w:val="Normln"/>
    <w:qFormat/>
    <w:pPr>
      <w:keepNext/>
      <w:spacing w:line="480" w:lineRule="auto"/>
      <w:jc w:val="center"/>
      <w:outlineLvl w:val="0"/>
    </w:pPr>
    <w:rPr>
      <w:rFonts w:ascii="Arial Narrow" w:hAnsi="Arial Narrow"/>
      <w:sz w:val="22"/>
      <w:u w:val="single"/>
    </w:rPr>
  </w:style>
  <w:style w:type="paragraph" w:styleId="Nadpis2">
    <w:name w:val="heading 2"/>
    <w:basedOn w:val="Normln"/>
    <w:next w:val="Normln"/>
    <w:qFormat/>
    <w:pPr>
      <w:keepNext/>
      <w:spacing w:line="360" w:lineRule="auto"/>
      <w:jc w:val="center"/>
      <w:outlineLvl w:val="1"/>
    </w:pPr>
    <w:rPr>
      <w:rFonts w:ascii="Arial Narrow" w:hAnsi="Arial Narrow"/>
      <w:b/>
      <w:bCs/>
      <w:sz w:val="28"/>
    </w:rPr>
  </w:style>
  <w:style w:type="paragraph" w:styleId="Nadpis3">
    <w:name w:val="heading 3"/>
    <w:basedOn w:val="Normln"/>
    <w:next w:val="Normln"/>
    <w:qFormat/>
    <w:pPr>
      <w:keepNext/>
      <w:spacing w:line="480" w:lineRule="auto"/>
      <w:jc w:val="center"/>
      <w:outlineLvl w:val="2"/>
    </w:pPr>
    <w:rPr>
      <w:rFonts w:ascii="Arial Narrow" w:hAnsi="Arial Narrow"/>
      <w:b/>
      <w:bCs/>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rPr>
      <w:noProof w:val="0"/>
    </w:rPr>
  </w:style>
  <w:style w:type="paragraph" w:styleId="Zpat">
    <w:name w:val="footer"/>
    <w:basedOn w:val="Normln"/>
    <w:semiHidden/>
    <w:pPr>
      <w:tabs>
        <w:tab w:val="center" w:pos="4536"/>
        <w:tab w:val="right" w:pos="9072"/>
      </w:tabs>
    </w:pPr>
    <w:rPr>
      <w:noProof w:val="0"/>
    </w:rPr>
  </w:style>
  <w:style w:type="paragraph" w:customStyle="1" w:styleId="Texttabulky">
    <w:name w:val="Text tabulky"/>
    <w:basedOn w:val="Normln"/>
    <w:pPr>
      <w:widowControl w:val="0"/>
      <w:autoSpaceDE w:val="0"/>
      <w:autoSpaceDN w:val="0"/>
      <w:adjustRightInd w:val="0"/>
      <w:jc w:val="both"/>
    </w:pPr>
    <w:rPr>
      <w:noProof w:val="0"/>
      <w:lang w:val="en-US" w:eastAsia="en-US"/>
    </w:rPr>
  </w:style>
  <w:style w:type="paragraph" w:styleId="Textbubliny">
    <w:name w:val="Balloon Text"/>
    <w:basedOn w:val="Normln"/>
    <w:semiHidden/>
    <w:rPr>
      <w:rFonts w:ascii="Tahoma" w:hAnsi="Tahoma" w:cs="Tahoma"/>
      <w:sz w:val="16"/>
      <w:szCs w:val="16"/>
    </w:rPr>
  </w:style>
  <w:style w:type="character" w:styleId="slostrnky">
    <w:name w:val="page number"/>
    <w:basedOn w:val="Standardnpsmoodstavce"/>
    <w:semiHidden/>
  </w:style>
  <w:style w:type="paragraph" w:customStyle="1" w:styleId="ORDPopis">
    <w:name w:val="ORDPopis"/>
    <w:basedOn w:val="Normln"/>
    <w:link w:val="ORDPopisChar"/>
    <w:qFormat/>
    <w:rsid w:val="00250C92"/>
    <w:rPr>
      <w:rFonts w:ascii="Arial Narrow" w:eastAsiaTheme="minorHAnsi" w:hAnsi="Arial Narrow" w:cstheme="minorBidi"/>
      <w:noProof w:val="0"/>
      <w:lang w:eastAsia="en-US"/>
    </w:rPr>
  </w:style>
  <w:style w:type="character" w:customStyle="1" w:styleId="ORDPopisChar">
    <w:name w:val="ORDPopis Char"/>
    <w:basedOn w:val="Standardnpsmoodstavce"/>
    <w:link w:val="ORDPopis"/>
    <w:rsid w:val="00250C92"/>
    <w:rPr>
      <w:rFonts w:ascii="Arial Narrow" w:eastAsiaTheme="minorHAnsi" w:hAnsi="Arial Narrow" w:cstheme="minorBidi"/>
      <w:sz w:val="24"/>
      <w:szCs w:val="24"/>
      <w:lang w:eastAsia="en-US"/>
    </w:rPr>
  </w:style>
  <w:style w:type="paragraph" w:styleId="Odstavecseseznamem">
    <w:name w:val="List Paragraph"/>
    <w:basedOn w:val="Normln"/>
    <w:qFormat/>
    <w:rsid w:val="009B7445"/>
    <w:pPr>
      <w:ind w:left="720"/>
      <w:contextualSpacing/>
    </w:pPr>
    <w:rPr>
      <w:noProof w:val="0"/>
    </w:rPr>
  </w:style>
  <w:style w:type="character" w:styleId="Hypertextovodkaz">
    <w:name w:val="Hyperlink"/>
    <w:basedOn w:val="Standardnpsmoodstavce"/>
    <w:uiPriority w:val="99"/>
    <w:unhideWhenUsed/>
    <w:rsid w:val="0054672A"/>
    <w:rPr>
      <w:color w:val="0563C1" w:themeColor="hyperlink"/>
      <w:u w:val="single"/>
    </w:rPr>
  </w:style>
  <w:style w:type="character" w:styleId="Sledovanodkaz">
    <w:name w:val="FollowedHyperlink"/>
    <w:basedOn w:val="Standardnpsmoodstavce"/>
    <w:uiPriority w:val="99"/>
    <w:semiHidden/>
    <w:unhideWhenUsed/>
    <w:rsid w:val="00663DA1"/>
    <w:rPr>
      <w:color w:val="954F72" w:themeColor="followedHyperlink"/>
      <w:u w:val="single"/>
    </w:rPr>
  </w:style>
  <w:style w:type="character" w:styleId="Odkaznakoment">
    <w:name w:val="annotation reference"/>
    <w:basedOn w:val="Standardnpsmoodstavce"/>
    <w:uiPriority w:val="99"/>
    <w:semiHidden/>
    <w:unhideWhenUsed/>
    <w:rsid w:val="00CB0A8C"/>
    <w:rPr>
      <w:sz w:val="16"/>
      <w:szCs w:val="16"/>
    </w:rPr>
  </w:style>
  <w:style w:type="paragraph" w:styleId="Textkomente">
    <w:name w:val="annotation text"/>
    <w:basedOn w:val="Normln"/>
    <w:link w:val="TextkomenteChar"/>
    <w:semiHidden/>
    <w:unhideWhenUsed/>
    <w:rsid w:val="00CB0A8C"/>
    <w:rPr>
      <w:sz w:val="20"/>
      <w:szCs w:val="20"/>
    </w:rPr>
  </w:style>
  <w:style w:type="character" w:customStyle="1" w:styleId="TextkomenteChar">
    <w:name w:val="Text komentáře Char"/>
    <w:basedOn w:val="Standardnpsmoodstavce"/>
    <w:link w:val="Textkomente"/>
    <w:semiHidden/>
    <w:rsid w:val="00CB0A8C"/>
    <w:rPr>
      <w:noProof/>
    </w:rPr>
  </w:style>
  <w:style w:type="paragraph" w:styleId="Pedmtkomente">
    <w:name w:val="annotation subject"/>
    <w:basedOn w:val="Textkomente"/>
    <w:next w:val="Textkomente"/>
    <w:link w:val="PedmtkomenteChar"/>
    <w:uiPriority w:val="99"/>
    <w:semiHidden/>
    <w:unhideWhenUsed/>
    <w:rsid w:val="00CB0A8C"/>
    <w:rPr>
      <w:b/>
      <w:bCs/>
    </w:rPr>
  </w:style>
  <w:style w:type="character" w:customStyle="1" w:styleId="PedmtkomenteChar">
    <w:name w:val="Předmět komentáře Char"/>
    <w:basedOn w:val="TextkomenteChar"/>
    <w:link w:val="Pedmtkomente"/>
    <w:uiPriority w:val="99"/>
    <w:semiHidden/>
    <w:rsid w:val="00CB0A8C"/>
    <w:rPr>
      <w:b/>
      <w:bCs/>
      <w:noProof/>
    </w:rPr>
  </w:style>
  <w:style w:type="character" w:customStyle="1" w:styleId="data1">
    <w:name w:val="data1"/>
    <w:basedOn w:val="Standardnpsmoodstavce"/>
    <w:rsid w:val="00141A08"/>
    <w:rPr>
      <w:rFonts w:ascii="Arial" w:hAnsi="Arial" w:cs="Arial" w:hint="default"/>
      <w:b/>
      <w:bCs/>
      <w:sz w:val="20"/>
      <w:szCs w:val="20"/>
    </w:rPr>
  </w:style>
  <w:style w:type="paragraph" w:customStyle="1" w:styleId="Default">
    <w:name w:val="Default"/>
    <w:rsid w:val="00D17A95"/>
    <w:pPr>
      <w:autoSpaceDE w:val="0"/>
      <w:autoSpaceDN w:val="0"/>
      <w:adjustRightInd w:val="0"/>
    </w:pPr>
    <w:rPr>
      <w:color w:val="000000"/>
      <w:sz w:val="24"/>
      <w:szCs w:val="24"/>
    </w:rPr>
  </w:style>
  <w:style w:type="table" w:styleId="Mkatabulky">
    <w:name w:val="Table Grid"/>
    <w:basedOn w:val="Normlntabulka"/>
    <w:uiPriority w:val="59"/>
    <w:rsid w:val="008B7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rsid w:val="00B877FC"/>
    <w:pPr>
      <w:widowControl w:val="0"/>
      <w:pBdr>
        <w:top w:val="nil"/>
        <w:left w:val="nil"/>
        <w:bottom w:val="nil"/>
        <w:right w:val="nil"/>
        <w:between w:val="nil"/>
        <w:bar w:val="nil"/>
      </w:pBdr>
    </w:pPr>
    <w:rPr>
      <w:rFonts w:ascii="Verdana" w:eastAsia="Arial Unicode MS" w:hAnsi="Verdana" w:cs="Arial Unicode MS"/>
      <w:color w:val="000000"/>
      <w:sz w:val="22"/>
      <w:szCs w:val="22"/>
      <w:u w:color="000000"/>
      <w:bdr w:val="nil"/>
      <w:lang w:val="en-US"/>
    </w:rPr>
  </w:style>
  <w:style w:type="numbering" w:customStyle="1" w:styleId="ImportedStyle1">
    <w:name w:val="Imported Style 1"/>
    <w:rsid w:val="00B877FC"/>
    <w:pPr>
      <w:numPr>
        <w:numId w:val="1"/>
      </w:numPr>
    </w:pPr>
  </w:style>
  <w:style w:type="numbering" w:customStyle="1" w:styleId="ImportedStyle2">
    <w:name w:val="Imported Style 2"/>
    <w:rsid w:val="00B877FC"/>
    <w:pPr>
      <w:numPr>
        <w:numId w:val="2"/>
      </w:numPr>
    </w:pPr>
  </w:style>
  <w:style w:type="numbering" w:customStyle="1" w:styleId="ImportedStyle3">
    <w:name w:val="Imported Style 3"/>
    <w:rsid w:val="00B877FC"/>
    <w:pPr>
      <w:numPr>
        <w:numId w:val="3"/>
      </w:numPr>
    </w:pPr>
  </w:style>
  <w:style w:type="numbering" w:customStyle="1" w:styleId="ImportedStyle4">
    <w:name w:val="Imported Style 4"/>
    <w:rsid w:val="00B877FC"/>
    <w:pPr>
      <w:numPr>
        <w:numId w:val="4"/>
      </w:numPr>
    </w:pPr>
  </w:style>
  <w:style w:type="numbering" w:customStyle="1" w:styleId="ImportedStyle5">
    <w:name w:val="Imported Style 5"/>
    <w:rsid w:val="00B877FC"/>
    <w:pPr>
      <w:numPr>
        <w:numId w:val="5"/>
      </w:numPr>
    </w:pPr>
  </w:style>
  <w:style w:type="numbering" w:customStyle="1" w:styleId="ImportedStyle6">
    <w:name w:val="Imported Style 6"/>
    <w:rsid w:val="00B877FC"/>
    <w:pPr>
      <w:numPr>
        <w:numId w:val="6"/>
      </w:numPr>
    </w:pPr>
  </w:style>
  <w:style w:type="numbering" w:customStyle="1" w:styleId="ImportedStyle7">
    <w:name w:val="Imported Style 7"/>
    <w:rsid w:val="00B877FC"/>
    <w:pPr>
      <w:numPr>
        <w:numId w:val="7"/>
      </w:numPr>
    </w:pPr>
  </w:style>
  <w:style w:type="numbering" w:customStyle="1" w:styleId="ImportedStyle8">
    <w:name w:val="Imported Style 8"/>
    <w:rsid w:val="00B877FC"/>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9991">
      <w:bodyDiv w:val="1"/>
      <w:marLeft w:val="0"/>
      <w:marRight w:val="0"/>
      <w:marTop w:val="0"/>
      <w:marBottom w:val="0"/>
      <w:divBdr>
        <w:top w:val="none" w:sz="0" w:space="0" w:color="auto"/>
        <w:left w:val="none" w:sz="0" w:space="0" w:color="auto"/>
        <w:bottom w:val="none" w:sz="0" w:space="0" w:color="auto"/>
        <w:right w:val="none" w:sz="0" w:space="0" w:color="auto"/>
      </w:divBdr>
      <w:divsChild>
        <w:div w:id="879895735">
          <w:marLeft w:val="0"/>
          <w:marRight w:val="0"/>
          <w:marTop w:val="0"/>
          <w:marBottom w:val="0"/>
          <w:divBdr>
            <w:top w:val="none" w:sz="0" w:space="0" w:color="auto"/>
            <w:left w:val="none" w:sz="0" w:space="0" w:color="auto"/>
            <w:bottom w:val="none" w:sz="0" w:space="0" w:color="auto"/>
            <w:right w:val="none" w:sz="0" w:space="0" w:color="auto"/>
          </w:divBdr>
          <w:divsChild>
            <w:div w:id="604385832">
              <w:marLeft w:val="0"/>
              <w:marRight w:val="0"/>
              <w:marTop w:val="30"/>
              <w:marBottom w:val="0"/>
              <w:divBdr>
                <w:top w:val="none" w:sz="0" w:space="0" w:color="auto"/>
                <w:left w:val="none" w:sz="0" w:space="0" w:color="auto"/>
                <w:bottom w:val="none" w:sz="0" w:space="0" w:color="auto"/>
                <w:right w:val="none" w:sz="0" w:space="0" w:color="auto"/>
              </w:divBdr>
              <w:divsChild>
                <w:div w:id="1767192210">
                  <w:marLeft w:val="0"/>
                  <w:marRight w:val="0"/>
                  <w:marTop w:val="0"/>
                  <w:marBottom w:val="0"/>
                  <w:divBdr>
                    <w:top w:val="none" w:sz="0" w:space="0" w:color="auto"/>
                    <w:left w:val="none" w:sz="0" w:space="0" w:color="auto"/>
                    <w:bottom w:val="none" w:sz="0" w:space="0" w:color="auto"/>
                    <w:right w:val="none" w:sz="0" w:space="0" w:color="auto"/>
                  </w:divBdr>
                  <w:divsChild>
                    <w:div w:id="1475030052">
                      <w:marLeft w:val="0"/>
                      <w:marRight w:val="0"/>
                      <w:marTop w:val="0"/>
                      <w:marBottom w:val="0"/>
                      <w:divBdr>
                        <w:top w:val="none" w:sz="0" w:space="0" w:color="auto"/>
                        <w:left w:val="none" w:sz="0" w:space="0" w:color="auto"/>
                        <w:bottom w:val="none" w:sz="0" w:space="0" w:color="auto"/>
                        <w:right w:val="none" w:sz="0" w:space="0" w:color="auto"/>
                      </w:divBdr>
                      <w:divsChild>
                        <w:div w:id="1336304185">
                          <w:marLeft w:val="0"/>
                          <w:marRight w:val="0"/>
                          <w:marTop w:val="0"/>
                          <w:marBottom w:val="0"/>
                          <w:divBdr>
                            <w:top w:val="none" w:sz="0" w:space="0" w:color="auto"/>
                            <w:left w:val="none" w:sz="0" w:space="0" w:color="auto"/>
                            <w:bottom w:val="none" w:sz="0" w:space="0" w:color="auto"/>
                            <w:right w:val="none" w:sz="0" w:space="0" w:color="auto"/>
                          </w:divBdr>
                          <w:divsChild>
                            <w:div w:id="2055301376">
                              <w:marLeft w:val="0"/>
                              <w:marRight w:val="0"/>
                              <w:marTop w:val="0"/>
                              <w:marBottom w:val="0"/>
                              <w:divBdr>
                                <w:top w:val="none" w:sz="0" w:space="0" w:color="auto"/>
                                <w:left w:val="none" w:sz="0" w:space="0" w:color="auto"/>
                                <w:bottom w:val="none" w:sz="0" w:space="0" w:color="auto"/>
                                <w:right w:val="none" w:sz="0" w:space="0" w:color="auto"/>
                              </w:divBdr>
                              <w:divsChild>
                                <w:div w:id="1244338664">
                                  <w:marLeft w:val="0"/>
                                  <w:marRight w:val="0"/>
                                  <w:marTop w:val="0"/>
                                  <w:marBottom w:val="0"/>
                                  <w:divBdr>
                                    <w:top w:val="none" w:sz="0" w:space="0" w:color="auto"/>
                                    <w:left w:val="none" w:sz="0" w:space="0" w:color="auto"/>
                                    <w:bottom w:val="none" w:sz="0" w:space="0" w:color="auto"/>
                                    <w:right w:val="none" w:sz="0" w:space="0" w:color="auto"/>
                                  </w:divBdr>
                                  <w:divsChild>
                                    <w:div w:id="135951050">
                                      <w:marLeft w:val="0"/>
                                      <w:marRight w:val="0"/>
                                      <w:marTop w:val="0"/>
                                      <w:marBottom w:val="0"/>
                                      <w:divBdr>
                                        <w:top w:val="single" w:sz="12" w:space="4" w:color="DBDDD0"/>
                                        <w:left w:val="none" w:sz="0" w:space="0" w:color="auto"/>
                                        <w:bottom w:val="none" w:sz="0" w:space="0" w:color="auto"/>
                                        <w:right w:val="none" w:sz="0" w:space="0" w:color="auto"/>
                                      </w:divBdr>
                                      <w:divsChild>
                                        <w:div w:id="492529588">
                                          <w:marLeft w:val="0"/>
                                          <w:marRight w:val="0"/>
                                          <w:marTop w:val="0"/>
                                          <w:marBottom w:val="0"/>
                                          <w:divBdr>
                                            <w:top w:val="none" w:sz="0" w:space="0" w:color="auto"/>
                                            <w:left w:val="none" w:sz="0" w:space="0" w:color="auto"/>
                                            <w:bottom w:val="none" w:sz="0" w:space="0" w:color="auto"/>
                                            <w:right w:val="none" w:sz="0" w:space="0" w:color="auto"/>
                                          </w:divBdr>
                                          <w:divsChild>
                                            <w:div w:id="100491231">
                                              <w:marLeft w:val="0"/>
                                              <w:marRight w:val="0"/>
                                              <w:marTop w:val="0"/>
                                              <w:marBottom w:val="0"/>
                                              <w:divBdr>
                                                <w:top w:val="none" w:sz="0" w:space="0" w:color="auto"/>
                                                <w:left w:val="none" w:sz="0" w:space="0" w:color="auto"/>
                                                <w:bottom w:val="none" w:sz="0" w:space="0" w:color="auto"/>
                                                <w:right w:val="none" w:sz="0" w:space="0" w:color="auto"/>
                                              </w:divBdr>
                                              <w:divsChild>
                                                <w:div w:id="722563417">
                                                  <w:marLeft w:val="0"/>
                                                  <w:marRight w:val="0"/>
                                                  <w:marTop w:val="0"/>
                                                  <w:marBottom w:val="0"/>
                                                  <w:divBdr>
                                                    <w:top w:val="none" w:sz="0" w:space="0" w:color="auto"/>
                                                    <w:left w:val="none" w:sz="0" w:space="0" w:color="auto"/>
                                                    <w:bottom w:val="none" w:sz="0" w:space="0" w:color="auto"/>
                                                    <w:right w:val="none" w:sz="0" w:space="0" w:color="auto"/>
                                                  </w:divBdr>
                                                  <w:divsChild>
                                                    <w:div w:id="1285575000">
                                                      <w:marLeft w:val="0"/>
                                                      <w:marRight w:val="0"/>
                                                      <w:marTop w:val="0"/>
                                                      <w:marBottom w:val="0"/>
                                                      <w:divBdr>
                                                        <w:top w:val="none" w:sz="0" w:space="0" w:color="auto"/>
                                                        <w:left w:val="none" w:sz="0" w:space="0" w:color="auto"/>
                                                        <w:bottom w:val="none" w:sz="0" w:space="0" w:color="auto"/>
                                                        <w:right w:val="none" w:sz="0" w:space="0" w:color="auto"/>
                                                      </w:divBdr>
                                                      <w:divsChild>
                                                        <w:div w:id="127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2564834">
      <w:bodyDiv w:val="1"/>
      <w:marLeft w:val="0"/>
      <w:marRight w:val="0"/>
      <w:marTop w:val="0"/>
      <w:marBottom w:val="0"/>
      <w:divBdr>
        <w:top w:val="none" w:sz="0" w:space="0" w:color="auto"/>
        <w:left w:val="none" w:sz="0" w:space="0" w:color="auto"/>
        <w:bottom w:val="none" w:sz="0" w:space="0" w:color="auto"/>
        <w:right w:val="none" w:sz="0" w:space="0" w:color="auto"/>
      </w:divBdr>
    </w:div>
    <w:div w:id="804154706">
      <w:bodyDiv w:val="1"/>
      <w:marLeft w:val="0"/>
      <w:marRight w:val="0"/>
      <w:marTop w:val="0"/>
      <w:marBottom w:val="0"/>
      <w:divBdr>
        <w:top w:val="none" w:sz="0" w:space="0" w:color="auto"/>
        <w:left w:val="none" w:sz="0" w:space="0" w:color="auto"/>
        <w:bottom w:val="none" w:sz="0" w:space="0" w:color="auto"/>
        <w:right w:val="none" w:sz="0" w:space="0" w:color="auto"/>
      </w:divBdr>
      <w:divsChild>
        <w:div w:id="587344755">
          <w:marLeft w:val="0"/>
          <w:marRight w:val="0"/>
          <w:marTop w:val="0"/>
          <w:marBottom w:val="0"/>
          <w:divBdr>
            <w:top w:val="none" w:sz="0" w:space="0" w:color="auto"/>
            <w:left w:val="none" w:sz="0" w:space="0" w:color="auto"/>
            <w:bottom w:val="none" w:sz="0" w:space="0" w:color="auto"/>
            <w:right w:val="none" w:sz="0" w:space="0" w:color="auto"/>
          </w:divBdr>
        </w:div>
        <w:div w:id="1953432764">
          <w:marLeft w:val="0"/>
          <w:marRight w:val="0"/>
          <w:marTop w:val="0"/>
          <w:marBottom w:val="0"/>
          <w:divBdr>
            <w:top w:val="none" w:sz="0" w:space="0" w:color="auto"/>
            <w:left w:val="none" w:sz="0" w:space="0" w:color="auto"/>
            <w:bottom w:val="none" w:sz="0" w:space="0" w:color="auto"/>
            <w:right w:val="none" w:sz="0" w:space="0" w:color="auto"/>
          </w:divBdr>
        </w:div>
      </w:divsChild>
    </w:div>
    <w:div w:id="1231236297">
      <w:bodyDiv w:val="1"/>
      <w:marLeft w:val="0"/>
      <w:marRight w:val="0"/>
      <w:marTop w:val="0"/>
      <w:marBottom w:val="0"/>
      <w:divBdr>
        <w:top w:val="none" w:sz="0" w:space="0" w:color="auto"/>
        <w:left w:val="none" w:sz="0" w:space="0" w:color="auto"/>
        <w:bottom w:val="none" w:sz="0" w:space="0" w:color="auto"/>
        <w:right w:val="none" w:sz="0" w:space="0" w:color="auto"/>
      </w:divBdr>
    </w:div>
    <w:div w:id="1514034374">
      <w:bodyDiv w:val="1"/>
      <w:marLeft w:val="0"/>
      <w:marRight w:val="0"/>
      <w:marTop w:val="0"/>
      <w:marBottom w:val="0"/>
      <w:divBdr>
        <w:top w:val="none" w:sz="0" w:space="0" w:color="auto"/>
        <w:left w:val="none" w:sz="0" w:space="0" w:color="auto"/>
        <w:bottom w:val="none" w:sz="0" w:space="0" w:color="auto"/>
        <w:right w:val="none" w:sz="0" w:space="0" w:color="auto"/>
      </w:divBdr>
      <w:divsChild>
        <w:div w:id="490220469">
          <w:marLeft w:val="0"/>
          <w:marRight w:val="0"/>
          <w:marTop w:val="0"/>
          <w:marBottom w:val="0"/>
          <w:divBdr>
            <w:top w:val="none" w:sz="0" w:space="0" w:color="auto"/>
            <w:left w:val="none" w:sz="0" w:space="0" w:color="auto"/>
            <w:bottom w:val="none" w:sz="0" w:space="0" w:color="auto"/>
            <w:right w:val="none" w:sz="0" w:space="0" w:color="auto"/>
          </w:divBdr>
          <w:divsChild>
            <w:div w:id="810446213">
              <w:marLeft w:val="0"/>
              <w:marRight w:val="0"/>
              <w:marTop w:val="30"/>
              <w:marBottom w:val="0"/>
              <w:divBdr>
                <w:top w:val="none" w:sz="0" w:space="0" w:color="auto"/>
                <w:left w:val="none" w:sz="0" w:space="0" w:color="auto"/>
                <w:bottom w:val="none" w:sz="0" w:space="0" w:color="auto"/>
                <w:right w:val="none" w:sz="0" w:space="0" w:color="auto"/>
              </w:divBdr>
              <w:divsChild>
                <w:div w:id="579485151">
                  <w:marLeft w:val="0"/>
                  <w:marRight w:val="0"/>
                  <w:marTop w:val="0"/>
                  <w:marBottom w:val="0"/>
                  <w:divBdr>
                    <w:top w:val="none" w:sz="0" w:space="0" w:color="auto"/>
                    <w:left w:val="none" w:sz="0" w:space="0" w:color="auto"/>
                    <w:bottom w:val="none" w:sz="0" w:space="0" w:color="auto"/>
                    <w:right w:val="none" w:sz="0" w:space="0" w:color="auto"/>
                  </w:divBdr>
                  <w:divsChild>
                    <w:div w:id="123622880">
                      <w:marLeft w:val="0"/>
                      <w:marRight w:val="0"/>
                      <w:marTop w:val="0"/>
                      <w:marBottom w:val="0"/>
                      <w:divBdr>
                        <w:top w:val="none" w:sz="0" w:space="0" w:color="auto"/>
                        <w:left w:val="none" w:sz="0" w:space="0" w:color="auto"/>
                        <w:bottom w:val="none" w:sz="0" w:space="0" w:color="auto"/>
                        <w:right w:val="none" w:sz="0" w:space="0" w:color="auto"/>
                      </w:divBdr>
                      <w:divsChild>
                        <w:div w:id="710884680">
                          <w:marLeft w:val="0"/>
                          <w:marRight w:val="0"/>
                          <w:marTop w:val="0"/>
                          <w:marBottom w:val="0"/>
                          <w:divBdr>
                            <w:top w:val="none" w:sz="0" w:space="0" w:color="auto"/>
                            <w:left w:val="none" w:sz="0" w:space="0" w:color="auto"/>
                            <w:bottom w:val="none" w:sz="0" w:space="0" w:color="auto"/>
                            <w:right w:val="none" w:sz="0" w:space="0" w:color="auto"/>
                          </w:divBdr>
                          <w:divsChild>
                            <w:div w:id="1656492798">
                              <w:marLeft w:val="0"/>
                              <w:marRight w:val="0"/>
                              <w:marTop w:val="0"/>
                              <w:marBottom w:val="0"/>
                              <w:divBdr>
                                <w:top w:val="none" w:sz="0" w:space="0" w:color="auto"/>
                                <w:left w:val="none" w:sz="0" w:space="0" w:color="auto"/>
                                <w:bottom w:val="none" w:sz="0" w:space="0" w:color="auto"/>
                                <w:right w:val="none" w:sz="0" w:space="0" w:color="auto"/>
                              </w:divBdr>
                              <w:divsChild>
                                <w:div w:id="397900194">
                                  <w:marLeft w:val="0"/>
                                  <w:marRight w:val="0"/>
                                  <w:marTop w:val="0"/>
                                  <w:marBottom w:val="0"/>
                                  <w:divBdr>
                                    <w:top w:val="none" w:sz="0" w:space="0" w:color="auto"/>
                                    <w:left w:val="none" w:sz="0" w:space="0" w:color="auto"/>
                                    <w:bottom w:val="none" w:sz="0" w:space="0" w:color="auto"/>
                                    <w:right w:val="none" w:sz="0" w:space="0" w:color="auto"/>
                                  </w:divBdr>
                                  <w:divsChild>
                                    <w:div w:id="712383097">
                                      <w:marLeft w:val="0"/>
                                      <w:marRight w:val="0"/>
                                      <w:marTop w:val="0"/>
                                      <w:marBottom w:val="0"/>
                                      <w:divBdr>
                                        <w:top w:val="single" w:sz="12" w:space="4" w:color="DBDDD0"/>
                                        <w:left w:val="none" w:sz="0" w:space="0" w:color="auto"/>
                                        <w:bottom w:val="none" w:sz="0" w:space="0" w:color="auto"/>
                                        <w:right w:val="none" w:sz="0" w:space="0" w:color="auto"/>
                                      </w:divBdr>
                                      <w:divsChild>
                                        <w:div w:id="899555728">
                                          <w:marLeft w:val="0"/>
                                          <w:marRight w:val="0"/>
                                          <w:marTop w:val="0"/>
                                          <w:marBottom w:val="0"/>
                                          <w:divBdr>
                                            <w:top w:val="none" w:sz="0" w:space="0" w:color="auto"/>
                                            <w:left w:val="none" w:sz="0" w:space="0" w:color="auto"/>
                                            <w:bottom w:val="none" w:sz="0" w:space="0" w:color="auto"/>
                                            <w:right w:val="none" w:sz="0" w:space="0" w:color="auto"/>
                                          </w:divBdr>
                                          <w:divsChild>
                                            <w:div w:id="975912572">
                                              <w:marLeft w:val="0"/>
                                              <w:marRight w:val="0"/>
                                              <w:marTop w:val="0"/>
                                              <w:marBottom w:val="0"/>
                                              <w:divBdr>
                                                <w:top w:val="none" w:sz="0" w:space="0" w:color="auto"/>
                                                <w:left w:val="none" w:sz="0" w:space="0" w:color="auto"/>
                                                <w:bottom w:val="none" w:sz="0" w:space="0" w:color="auto"/>
                                                <w:right w:val="none" w:sz="0" w:space="0" w:color="auto"/>
                                              </w:divBdr>
                                              <w:divsChild>
                                                <w:div w:id="404766075">
                                                  <w:marLeft w:val="0"/>
                                                  <w:marRight w:val="0"/>
                                                  <w:marTop w:val="0"/>
                                                  <w:marBottom w:val="0"/>
                                                  <w:divBdr>
                                                    <w:top w:val="none" w:sz="0" w:space="0" w:color="auto"/>
                                                    <w:left w:val="none" w:sz="0" w:space="0" w:color="auto"/>
                                                    <w:bottom w:val="none" w:sz="0" w:space="0" w:color="auto"/>
                                                    <w:right w:val="none" w:sz="0" w:space="0" w:color="auto"/>
                                                  </w:divBdr>
                                                  <w:divsChild>
                                                    <w:div w:id="1643805859">
                                                      <w:marLeft w:val="0"/>
                                                      <w:marRight w:val="0"/>
                                                      <w:marTop w:val="0"/>
                                                      <w:marBottom w:val="0"/>
                                                      <w:divBdr>
                                                        <w:top w:val="none" w:sz="0" w:space="0" w:color="auto"/>
                                                        <w:left w:val="none" w:sz="0" w:space="0" w:color="auto"/>
                                                        <w:bottom w:val="none" w:sz="0" w:space="0" w:color="auto"/>
                                                        <w:right w:val="none" w:sz="0" w:space="0" w:color="auto"/>
                                                      </w:divBdr>
                                                      <w:divsChild>
                                                        <w:div w:id="11274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693919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27">
          <w:marLeft w:val="0"/>
          <w:marRight w:val="0"/>
          <w:marTop w:val="0"/>
          <w:marBottom w:val="0"/>
          <w:divBdr>
            <w:top w:val="none" w:sz="0" w:space="0" w:color="auto"/>
            <w:left w:val="none" w:sz="0" w:space="0" w:color="auto"/>
            <w:bottom w:val="none" w:sz="0" w:space="0" w:color="auto"/>
            <w:right w:val="none" w:sz="0" w:space="0" w:color="auto"/>
          </w:divBdr>
          <w:divsChild>
            <w:div w:id="1690256155">
              <w:marLeft w:val="0"/>
              <w:marRight w:val="0"/>
              <w:marTop w:val="0"/>
              <w:marBottom w:val="0"/>
              <w:divBdr>
                <w:top w:val="none" w:sz="0" w:space="0" w:color="auto"/>
                <w:left w:val="none" w:sz="0" w:space="0" w:color="auto"/>
                <w:bottom w:val="none" w:sz="0" w:space="0" w:color="auto"/>
                <w:right w:val="none" w:sz="0" w:space="0" w:color="auto"/>
              </w:divBdr>
              <w:divsChild>
                <w:div w:id="1233085019">
                  <w:marLeft w:val="0"/>
                  <w:marRight w:val="0"/>
                  <w:marTop w:val="0"/>
                  <w:marBottom w:val="0"/>
                  <w:divBdr>
                    <w:top w:val="none" w:sz="0" w:space="0" w:color="auto"/>
                    <w:left w:val="none" w:sz="0" w:space="0" w:color="auto"/>
                    <w:bottom w:val="none" w:sz="0" w:space="0" w:color="auto"/>
                    <w:right w:val="none" w:sz="0" w:space="0" w:color="auto"/>
                  </w:divBdr>
                  <w:divsChild>
                    <w:div w:id="2007173666">
                      <w:marLeft w:val="0"/>
                      <w:marRight w:val="0"/>
                      <w:marTop w:val="0"/>
                      <w:marBottom w:val="0"/>
                      <w:divBdr>
                        <w:top w:val="none" w:sz="0" w:space="0" w:color="auto"/>
                        <w:left w:val="none" w:sz="0" w:space="0" w:color="auto"/>
                        <w:bottom w:val="none" w:sz="0" w:space="0" w:color="auto"/>
                        <w:right w:val="none" w:sz="0" w:space="0" w:color="auto"/>
                      </w:divBdr>
                      <w:divsChild>
                        <w:div w:id="2089377655">
                          <w:marLeft w:val="300"/>
                          <w:marRight w:val="300"/>
                          <w:marTop w:val="300"/>
                          <w:marBottom w:val="0"/>
                          <w:divBdr>
                            <w:top w:val="none" w:sz="0" w:space="0" w:color="auto"/>
                            <w:left w:val="none" w:sz="0" w:space="0" w:color="auto"/>
                            <w:bottom w:val="none" w:sz="0" w:space="0" w:color="auto"/>
                            <w:right w:val="none" w:sz="0" w:space="0" w:color="auto"/>
                          </w:divBdr>
                          <w:divsChild>
                            <w:div w:id="6127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akonyprolidi.cz/cs/2012-8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zakonyprolidi.cz/cs/2012-8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zakonyprolidi.cz/cs/2012-89"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zakonyprolidi.cz/cs/2012-8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ŘN - příloha" ma:contentTypeID="0x01010044D94D80A074F842989C4BC74D20621B0100B1C6BAEAF856344FA75CF62696673EAB" ma:contentTypeVersion="10" ma:contentTypeDescription="" ma:contentTypeScope="" ma:versionID="2fa914bb7c18d180451b6215dccd2473">
  <xsd:schema xmlns:xsd="http://www.w3.org/2001/XMLSchema" xmlns:xs="http://www.w3.org/2001/XMLSchema" xmlns:p="http://schemas.microsoft.com/office/2006/metadata/properties" xmlns:ns2="b7a39e83-1545-4312-b8b2-f06ac13f73a4" xmlns:ns3="53506eff-c285-4f12-8bbf-0a876fd91805" targetNamespace="http://schemas.microsoft.com/office/2006/metadata/properties" ma:root="true" ma:fieldsID="07c23623e90a10cb625e6c9f7a47fd79" ns2:_="" ns3:_="">
    <xsd:import namespace="b7a39e83-1545-4312-b8b2-f06ac13f73a4"/>
    <xsd:import namespace="53506eff-c285-4f12-8bbf-0a876fd91805"/>
    <xsd:element name="properties">
      <xsd:complexType>
        <xsd:sequence>
          <xsd:element name="documentManagement">
            <xsd:complexType>
              <xsd:all>
                <xsd:element ref="ns2:SubsystemSearch"/>
                <xsd:element ref="ns2:ProcesSearch"/>
                <xsd:element ref="ns2:SubprocesSearch" minOccurs="0"/>
                <xsd:element ref="ns2:cisloprilohy" minOccurs="0"/>
                <xsd:element ref="ns2:UcinnostDo" minOccurs="0"/>
                <xsd:element ref="ns2:UcinnostOd" minOccurs="0"/>
                <xsd:element ref="ns2:verzedok" minOccurs="0"/>
                <xsd:element ref="ns2:sablona" minOccurs="0"/>
                <xsd:element ref="ns2:poznamka" minOccurs="0"/>
                <xsd:element ref="ns2:SubsystemSearch_x003a_IDSubsystem" minOccurs="0"/>
                <xsd:element ref="ns2:SubsystemSearch_x003a_Nadpis" minOccurs="0"/>
                <xsd:element ref="ns2:ProcesSearch_x003a_IDProces" minOccurs="0"/>
                <xsd:element ref="ns2:ProcesSearch_x003a_Nadpis" minOccurs="0"/>
                <xsd:element ref="ns2:SubprocesSearch_x003a_IDSubproces" minOccurs="0"/>
                <xsd:element ref="ns2:SubprocesSearch_x003a_Nadpis" minOccurs="0"/>
                <xsd:element ref="ns3:ORNoznaceni" minOccurs="0"/>
                <xsd:element ref="ns2:platno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39e83-1545-4312-b8b2-f06ac13f73a4" elementFormDefault="qualified">
    <xsd:import namespace="http://schemas.microsoft.com/office/2006/documentManagement/types"/>
    <xsd:import namespace="http://schemas.microsoft.com/office/infopath/2007/PartnerControls"/>
    <xsd:element name="SubsystemSearch" ma:index="2" ma:displayName="Název subsystému" ma:list="{E45F3400-3760-43FC-81F5-3B87380E0ED1}" ma:internalName="SubsystemSearch" ma:readOnly="false" ma:showField="Subsystem" ma:web="{53506eff-c285-4f12-8bbf-0a876fd91805}">
      <xsd:simpleType>
        <xsd:restriction base="dms:Lookup"/>
      </xsd:simpleType>
    </xsd:element>
    <xsd:element name="ProcesSearch" ma:index="3" ma:displayName="Název procesu" ma:list="{BF2E0FC0-5E81-4CCD-83FD-89A635BAE128}" ma:internalName="ProcesSearch" ma:readOnly="false" ma:showField="Proces" ma:web="{53506eff-c285-4f12-8bbf-0a876fd91805}">
      <xsd:simpleType>
        <xsd:restriction base="dms:Lookup"/>
      </xsd:simpleType>
    </xsd:element>
    <xsd:element name="SubprocesSearch" ma:index="4" nillable="true" ma:displayName="Název subprocesu" ma:list="{AC5D036E-DF76-4B1C-A4D5-A1FAD2B41B2A}" ma:internalName="SubprocesSearch" ma:readOnly="false" ma:showField="Subproces" ma:web="{53506eff-c285-4f12-8bbf-0a876fd91805}">
      <xsd:simpleType>
        <xsd:restriction base="dms:Lookup"/>
      </xsd:simpleType>
    </xsd:element>
    <xsd:element name="cisloprilohy" ma:index="5" nillable="true" ma:displayName="Číslo přílohy" ma:internalName="cisloprilohy" ma:readOnly="false">
      <xsd:simpleType>
        <xsd:restriction base="dms:Text">
          <xsd:maxLength value="10"/>
        </xsd:restriction>
      </xsd:simpleType>
    </xsd:element>
    <xsd:element name="UcinnostDo" ma:index="6" nillable="true" ma:displayName="platnost od" ma:format="DateOnly" ma:internalName="UcinnostDo" ma:readOnly="false">
      <xsd:simpleType>
        <xsd:restriction base="dms:DateTime"/>
      </xsd:simpleType>
    </xsd:element>
    <xsd:element name="UcinnostOd" ma:index="7" nillable="true" ma:displayName="platnost do" ma:format="DateOnly" ma:internalName="UcinnostOd" ma:readOnly="false">
      <xsd:simpleType>
        <xsd:restriction base="dms:DateTime"/>
      </xsd:simpleType>
    </xsd:element>
    <xsd:element name="verzedok" ma:index="8" nillable="true" ma:displayName="verze dokumentu" ma:decimals="0" ma:internalName="verzedok" ma:readOnly="false" ma:percentage="FALSE">
      <xsd:simpleType>
        <xsd:restriction base="dms:Number"/>
      </xsd:simpleType>
    </xsd:element>
    <xsd:element name="sablona" ma:index="9" nillable="true" ma:displayName="Šablona" ma:default="0" ma:internalName="sablona" ma:readOnly="false">
      <xsd:simpleType>
        <xsd:restriction base="dms:Boolean"/>
      </xsd:simpleType>
    </xsd:element>
    <xsd:element name="poznamka" ma:index="10" nillable="true" ma:displayName="Poznamka" ma:internalName="poznamka" ma:readOnly="false">
      <xsd:simpleType>
        <xsd:restriction base="dms:Text">
          <xsd:maxLength value="255"/>
        </xsd:restriction>
      </xsd:simpleType>
    </xsd:element>
    <xsd:element name="SubsystemSearch_x003a_IDSubsystem" ma:index="11" nillable="true" ma:displayName="SubsystemSearch:IDSubsystem" ma:list="{E45F3400-3760-43FC-81F5-3B87380E0ED1}" ma:internalName="SubsystemSearch_x003A_IDSubsystem" ma:readOnly="true" ma:showField="IDSubsystem" ma:web="{53506eff-c285-4f12-8bbf-0a876fd91805}">
      <xsd:simpleType>
        <xsd:restriction base="dms:Lookup"/>
      </xsd:simpleType>
    </xsd:element>
    <xsd:element name="SubsystemSearch_x003a_Nadpis" ma:index="12" nillable="true" ma:displayName="SubsystemSearch:Nadpis" ma:list="{E45F3400-3760-43FC-81F5-3B87380E0ED1}" ma:internalName="SubsystemSearch_x003A_Nadpis" ma:readOnly="true" ma:showField="Title" ma:web="{53506eff-c285-4f12-8bbf-0a876fd91805}">
      <xsd:simpleType>
        <xsd:restriction base="dms:Lookup"/>
      </xsd:simpleType>
    </xsd:element>
    <xsd:element name="ProcesSearch_x003a_IDProces" ma:index="13" nillable="true" ma:displayName="ProcesSearch:IDProces" ma:list="{BF2E0FC0-5E81-4CCD-83FD-89A635BAE128}" ma:internalName="ProcesSearch_x003A_IDProces" ma:readOnly="true" ma:showField="IDProces" ma:web="{53506eff-c285-4f12-8bbf-0a876fd91805}">
      <xsd:simpleType>
        <xsd:restriction base="dms:Lookup"/>
      </xsd:simpleType>
    </xsd:element>
    <xsd:element name="ProcesSearch_x003a_Nadpis" ma:index="14" nillable="true" ma:displayName="ProcesSearch:Nadpis" ma:list="{BF2E0FC0-5E81-4CCD-83FD-89A635BAE128}" ma:internalName="ProcesSearch_x003A_Nadpis" ma:readOnly="true" ma:showField="Title" ma:web="{53506eff-c285-4f12-8bbf-0a876fd91805}">
      <xsd:simpleType>
        <xsd:restriction base="dms:Lookup"/>
      </xsd:simpleType>
    </xsd:element>
    <xsd:element name="SubprocesSearch_x003a_IDSubproces" ma:index="15" nillable="true" ma:displayName="SubprocesSearch:IDSubproces" ma:list="{AC5D036E-DF76-4B1C-A4D5-A1FAD2B41B2A}" ma:internalName="SubprocesSearch_x003A_IDSubproces" ma:readOnly="true" ma:showField="IDSubproces" ma:web="{53506eff-c285-4f12-8bbf-0a876fd91805}">
      <xsd:simpleType>
        <xsd:restriction base="dms:Lookup"/>
      </xsd:simpleType>
    </xsd:element>
    <xsd:element name="SubprocesSearch_x003a_Nadpis" ma:index="16" nillable="true" ma:displayName="SubprocesSearch:Nadpis" ma:list="{AC5D036E-DF76-4B1C-A4D5-A1FAD2B41B2A}" ma:internalName="SubprocesSearch_x003A_Nadpis" ma:readOnly="true" ma:showField="Title" ma:web="{53506eff-c285-4f12-8bbf-0a876fd91805}">
      <xsd:simpleType>
        <xsd:restriction base="dms:Lookup"/>
      </xsd:simpleType>
    </xsd:element>
    <xsd:element name="platnost" ma:index="24" nillable="true" ma:displayName="Platnost" ma:default="1" ma:internalName="platnos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506eff-c285-4f12-8bbf-0a876fd91805" elementFormDefault="qualified">
    <xsd:import namespace="http://schemas.microsoft.com/office/2006/documentManagement/types"/>
    <xsd:import namespace="http://schemas.microsoft.com/office/infopath/2007/PartnerControls"/>
    <xsd:element name="ORNoznaceni" ma:index="23" nillable="true" ma:displayName="OŘN označení" ma:internalName="ORNoznacen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UcinnostOd xmlns="b7a39e83-1545-4312-b8b2-f06ac13f73a4" xsi:nil="true"/>
    <sablona xmlns="b7a39e83-1545-4312-b8b2-f06ac13f73a4">true</sablona>
    <cisloprilohy xmlns="b7a39e83-1545-4312-b8b2-f06ac13f73a4">05</cisloprilohy>
    <SubprocesSearch xmlns="b7a39e83-1545-4312-b8b2-f06ac13f73a4">32</SubprocesSearch>
    <ORNoznaceni xmlns="53506eff-c285-4f12-8bbf-0a876fd91805">OŘN 25-201 Smlouva o poskytnutí motorového vozidla pro soukromé i služební účely B1</ORNoznaceni>
    <SubsystemSearch xmlns="b7a39e83-1545-4312-b8b2-f06ac13f73a4">2</SubsystemSearch>
    <UcinnostDo xmlns="b7a39e83-1545-4312-b8b2-f06ac13f73a4">2018-12-31T23:00:00+00:00</UcinnostDo>
    <poznamka xmlns="b7a39e83-1545-4312-b8b2-f06ac13f73a4" xsi:nil="true"/>
    <ProcesSearch xmlns="b7a39e83-1545-4312-b8b2-f06ac13f73a4">18</ProcesSearch>
    <verzedok xmlns="b7a39e83-1545-4312-b8b2-f06ac13f73a4">5</verzedok>
    <platnost xmlns="b7a39e83-1545-4312-b8b2-f06ac13f73a4">true</platnost>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487F041-431D-4F12-9894-57254162FBD1}">
  <ds:schemaRefs>
    <ds:schemaRef ds:uri="http://schemas.microsoft.com/sharepoint/v3/contenttype/forms"/>
  </ds:schemaRefs>
</ds:datastoreItem>
</file>

<file path=customXml/itemProps2.xml><?xml version="1.0" encoding="utf-8"?>
<ds:datastoreItem xmlns:ds="http://schemas.openxmlformats.org/officeDocument/2006/customXml" ds:itemID="{69367702-251E-4B84-AAE2-48E641FEC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39e83-1545-4312-b8b2-f06ac13f73a4"/>
    <ds:schemaRef ds:uri="53506eff-c285-4f12-8bbf-0a876fd91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E9DF3-CEBC-496E-8C68-8D1EEAB8780A}">
  <ds:schemaRefs>
    <ds:schemaRef ds:uri="http://schemas.openxmlformats.org/officeDocument/2006/bibliography"/>
  </ds:schemaRefs>
</ds:datastoreItem>
</file>

<file path=customXml/itemProps4.xml><?xml version="1.0" encoding="utf-8"?>
<ds:datastoreItem xmlns:ds="http://schemas.openxmlformats.org/officeDocument/2006/customXml" ds:itemID="{6834B865-F7FC-48B6-AFCA-0F8E09C62848}">
  <ds:schemaRefs>
    <ds:schemaRef ds:uri="http://schemas.microsoft.com/office/2006/metadata/properties"/>
    <ds:schemaRef ds:uri="http://schemas.microsoft.com/office/infopath/2007/PartnerControls"/>
    <ds:schemaRef ds:uri="b7a39e83-1545-4312-b8b2-f06ac13f73a4"/>
    <ds:schemaRef ds:uri="53506eff-c285-4f12-8bbf-0a876fd91805"/>
  </ds:schemaRefs>
</ds:datastoreItem>
</file>

<file path=customXml/itemProps5.xml><?xml version="1.0" encoding="utf-8"?>
<ds:datastoreItem xmlns:ds="http://schemas.openxmlformats.org/officeDocument/2006/customXml" ds:itemID="{038F3B02-4BCB-4142-B02E-CFF90D2DF27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2027</Words>
  <Characters>11966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Smlouva o poskytnutí motorového vozidla pro soukromé i služební účely TYP B</vt:lpstr>
    </vt:vector>
  </TitlesOfParts>
  <Company>Metrostav a.s.</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motorového vozidla pro soukromé i služební účely TYP B</dc:title>
  <dc:creator>Jaroslav Zahradník</dc:creator>
  <cp:lastModifiedBy>Kristýna Ptáková</cp:lastModifiedBy>
  <cp:revision>13</cp:revision>
  <cp:lastPrinted>2022-01-04T07:14:00Z</cp:lastPrinted>
  <dcterms:created xsi:type="dcterms:W3CDTF">2022-01-20T14:03:00Z</dcterms:created>
  <dcterms:modified xsi:type="dcterms:W3CDTF">2023-02-15T06:37:00Z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560554ae-8750-4d45-98aa-f01ba2bfaff8,4;560554ae-8750-4d45-98aa-f01ba2bfaff8,12;</vt:lpwstr>
  </property>
  <property fmtid="{D5CDD505-2E9C-101B-9397-08002B2CF9AE}" pid="3" name="ContentTypeId">
    <vt:lpwstr>0x01010044D94D80A074F842989C4BC74D20621B0100B1C6BAEAF856344FA75CF62696673EAB</vt:lpwstr>
  </property>
</Properties>
</file>